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BC232" w14:textId="3DE8E019" w:rsidR="00B00E5D" w:rsidRPr="003F6B41" w:rsidRDefault="00B00E5D" w:rsidP="00B00E5D">
      <w:pPr>
        <w:pStyle w:val="CRCoverPage"/>
        <w:tabs>
          <w:tab w:val="right" w:pos="9639"/>
        </w:tabs>
        <w:spacing w:after="0"/>
        <w:rPr>
          <w:b/>
          <w:i/>
          <w:noProof/>
          <w:sz w:val="28"/>
        </w:rPr>
      </w:pPr>
      <w:r w:rsidRPr="003F6B41">
        <w:rPr>
          <w:b/>
          <w:noProof/>
          <w:sz w:val="24"/>
        </w:rPr>
        <w:t>3GPP TSG-RAN WG2</w:t>
      </w:r>
      <w:r w:rsidRPr="003F6B41">
        <w:rPr>
          <w:rFonts w:cs="Arial"/>
          <w:b/>
          <w:sz w:val="24"/>
          <w:szCs w:val="24"/>
        </w:rPr>
        <w:t xml:space="preserve"> Meeting #10</w:t>
      </w:r>
      <w:r w:rsidR="00293401">
        <w:rPr>
          <w:rFonts w:cs="Arial"/>
          <w:b/>
          <w:sz w:val="24"/>
          <w:szCs w:val="24"/>
        </w:rPr>
        <w:t>5</w:t>
      </w:r>
      <w:r w:rsidRPr="003F6B41">
        <w:rPr>
          <w:b/>
          <w:i/>
          <w:noProof/>
          <w:sz w:val="28"/>
        </w:rPr>
        <w:tab/>
        <w:t xml:space="preserve">     </w:t>
      </w:r>
      <w:r w:rsidRPr="003F6B41">
        <w:rPr>
          <w:b/>
          <w:noProof/>
          <w:sz w:val="24"/>
        </w:rPr>
        <w:t>R2-1</w:t>
      </w:r>
      <w:r w:rsidR="00293401">
        <w:rPr>
          <w:b/>
          <w:noProof/>
          <w:sz w:val="24"/>
        </w:rPr>
        <w:t>90</w:t>
      </w:r>
      <w:r w:rsidR="0040110E">
        <w:rPr>
          <w:b/>
          <w:noProof/>
          <w:sz w:val="24"/>
        </w:rPr>
        <w:t>1431</w:t>
      </w:r>
      <w:bookmarkStart w:id="0" w:name="_GoBack"/>
      <w:bookmarkEnd w:id="0"/>
    </w:p>
    <w:p w14:paraId="4206016F" w14:textId="77AC703C" w:rsidR="00B00E5D" w:rsidRPr="00AA713A" w:rsidRDefault="00184FBC" w:rsidP="00B00E5D">
      <w:pPr>
        <w:pStyle w:val="Header"/>
        <w:rPr>
          <w:b w:val="0"/>
          <w:bCs w:val="0"/>
          <w:sz w:val="24"/>
        </w:rPr>
      </w:pPr>
      <w:r>
        <w:rPr>
          <w:bCs w:val="0"/>
          <w:sz w:val="24"/>
        </w:rPr>
        <w:t>Athens</w:t>
      </w:r>
      <w:r w:rsidR="00B00E5D" w:rsidRPr="003F6B41">
        <w:rPr>
          <w:sz w:val="24"/>
        </w:rPr>
        <w:t xml:space="preserve">, </w:t>
      </w:r>
      <w:r>
        <w:rPr>
          <w:bCs w:val="0"/>
          <w:sz w:val="24"/>
        </w:rPr>
        <w:t>Greece</w:t>
      </w:r>
      <w:r w:rsidR="00B00E5D" w:rsidRPr="003F6B41">
        <w:rPr>
          <w:sz w:val="24"/>
        </w:rPr>
        <w:t xml:space="preserve">, </w:t>
      </w:r>
      <w:r w:rsidRPr="00997BC6">
        <w:rPr>
          <w:sz w:val="24"/>
        </w:rPr>
        <w:t>25 Feb - 1 Mar 2019</w:t>
      </w:r>
    </w:p>
    <w:p w14:paraId="0FFA3B1B" w14:textId="77777777" w:rsidR="00E90E49" w:rsidRPr="00135150" w:rsidRDefault="00E90E49" w:rsidP="00357380">
      <w:pPr>
        <w:pStyle w:val="3GPPHeader"/>
        <w:rPr>
          <w:lang w:val="en-US"/>
        </w:rPr>
      </w:pPr>
    </w:p>
    <w:p w14:paraId="0DBA3ED9" w14:textId="09C7BED0" w:rsidR="00E90E49" w:rsidRPr="00135150" w:rsidRDefault="00E90E49" w:rsidP="00311702">
      <w:pPr>
        <w:pStyle w:val="3GPPHeader"/>
        <w:rPr>
          <w:sz w:val="22"/>
          <w:lang w:val="en-US"/>
        </w:rPr>
      </w:pPr>
      <w:r w:rsidRPr="00135150">
        <w:rPr>
          <w:sz w:val="22"/>
          <w:lang w:val="en-US"/>
        </w:rPr>
        <w:t>Agenda Item:</w:t>
      </w:r>
      <w:r w:rsidRPr="00135150">
        <w:rPr>
          <w:sz w:val="22"/>
          <w:lang w:val="en-US"/>
        </w:rPr>
        <w:tab/>
      </w:r>
      <w:r w:rsidR="005D2A84">
        <w:rPr>
          <w:sz w:val="22"/>
          <w:lang w:val="en-US"/>
        </w:rPr>
        <w:t>12.</w:t>
      </w:r>
      <w:r w:rsidR="00513E07">
        <w:rPr>
          <w:sz w:val="22"/>
          <w:lang w:val="en-US"/>
        </w:rPr>
        <w:t>1</w:t>
      </w:r>
      <w:r w:rsidR="005D2A84">
        <w:rPr>
          <w:sz w:val="22"/>
          <w:lang w:val="en-US"/>
        </w:rPr>
        <w:t>.1</w:t>
      </w:r>
      <w:r w:rsidR="00D62AE8">
        <w:rPr>
          <w:sz w:val="22"/>
          <w:lang w:val="en-US"/>
        </w:rPr>
        <w:t>2</w:t>
      </w:r>
    </w:p>
    <w:p w14:paraId="3D09BB9C" w14:textId="4F8F9968" w:rsidR="00E90E49" w:rsidRPr="00135150" w:rsidRDefault="003D3C45" w:rsidP="00F64C2B">
      <w:pPr>
        <w:pStyle w:val="3GPPHeader"/>
        <w:rPr>
          <w:sz w:val="22"/>
          <w:lang w:val="en-US"/>
        </w:rPr>
      </w:pPr>
      <w:r w:rsidRPr="00135150">
        <w:rPr>
          <w:sz w:val="22"/>
          <w:lang w:val="en-US"/>
        </w:rPr>
        <w:t>Source:</w:t>
      </w:r>
      <w:r w:rsidR="00E90E49" w:rsidRPr="00135150">
        <w:rPr>
          <w:sz w:val="22"/>
          <w:lang w:val="en-US"/>
        </w:rPr>
        <w:tab/>
      </w:r>
      <w:r w:rsidR="00293401">
        <w:rPr>
          <w:sz w:val="22"/>
          <w:lang w:val="en-US"/>
        </w:rPr>
        <w:t>Sony</w:t>
      </w:r>
    </w:p>
    <w:p w14:paraId="396F3307" w14:textId="3ED51307" w:rsidR="00E90E49" w:rsidRPr="00293401" w:rsidRDefault="003D3C45" w:rsidP="00311702">
      <w:pPr>
        <w:pStyle w:val="3GPPHeader"/>
        <w:rPr>
          <w:sz w:val="22"/>
          <w:lang w:val="en-GB"/>
        </w:rPr>
      </w:pPr>
      <w:r w:rsidRPr="00135150">
        <w:rPr>
          <w:sz w:val="22"/>
          <w:lang w:val="en-US"/>
        </w:rPr>
        <w:t>Title:</w:t>
      </w:r>
      <w:r w:rsidR="00E90E49" w:rsidRPr="00135150">
        <w:rPr>
          <w:sz w:val="22"/>
          <w:lang w:val="en-US"/>
        </w:rPr>
        <w:tab/>
      </w:r>
      <w:proofErr w:type="spellStart"/>
      <w:r w:rsidR="00293401" w:rsidRPr="00293401">
        <w:rPr>
          <w:sz w:val="22"/>
          <w:lang w:val="en-GB"/>
        </w:rPr>
        <w:t>eDRX</w:t>
      </w:r>
      <w:proofErr w:type="spellEnd"/>
      <w:r w:rsidR="00293401" w:rsidRPr="00293401">
        <w:rPr>
          <w:sz w:val="22"/>
          <w:lang w:val="en-GB"/>
        </w:rPr>
        <w:t xml:space="preserve"> cycles for CM-CONNECTED with RRC inactive</w:t>
      </w:r>
    </w:p>
    <w:p w14:paraId="7A0567D6" w14:textId="0FA93B82" w:rsidR="00E90E49" w:rsidRPr="000D6EFD" w:rsidRDefault="00E90E49" w:rsidP="00D546FF">
      <w:pPr>
        <w:pStyle w:val="3GPPHeader"/>
        <w:rPr>
          <w:sz w:val="22"/>
        </w:rPr>
      </w:pPr>
      <w:proofErr w:type="spellStart"/>
      <w:r w:rsidRPr="009F0DB7">
        <w:rPr>
          <w:sz w:val="22"/>
        </w:rPr>
        <w:t>Document</w:t>
      </w:r>
      <w:proofErr w:type="spellEnd"/>
      <w:r w:rsidRPr="009F0DB7">
        <w:rPr>
          <w:sz w:val="22"/>
        </w:rPr>
        <w:t xml:space="preserve"> for:</w:t>
      </w:r>
      <w:r w:rsidRPr="009F0DB7">
        <w:rPr>
          <w:sz w:val="22"/>
        </w:rPr>
        <w:tab/>
      </w:r>
      <w:proofErr w:type="spellStart"/>
      <w:r w:rsidR="003F6B41" w:rsidRPr="009F0DB7">
        <w:rPr>
          <w:rFonts w:cs="Arial"/>
          <w:bCs/>
        </w:rPr>
        <w:t>Discussion</w:t>
      </w:r>
      <w:proofErr w:type="spellEnd"/>
      <w:r w:rsidR="003F6B41" w:rsidRPr="009F0DB7">
        <w:rPr>
          <w:rFonts w:cs="Arial"/>
          <w:bCs/>
        </w:rPr>
        <w:t>, Decision</w:t>
      </w:r>
    </w:p>
    <w:p w14:paraId="04B9CC0B" w14:textId="47CF03F8" w:rsidR="00C24345" w:rsidRDefault="00E90E49" w:rsidP="00A2052C">
      <w:pPr>
        <w:pStyle w:val="Heading1"/>
      </w:pPr>
      <w:r w:rsidRPr="00CE0424">
        <w:t>Introduction</w:t>
      </w:r>
    </w:p>
    <w:p w14:paraId="28DF439B" w14:textId="634F6C85" w:rsidR="00293401" w:rsidRDefault="00293401" w:rsidP="00B00E5D">
      <w:pPr>
        <w:pStyle w:val="BodyText"/>
        <w:rPr>
          <w:lang w:val="en-US"/>
        </w:rPr>
      </w:pPr>
      <w:r>
        <w:rPr>
          <w:lang w:val="en-US"/>
        </w:rPr>
        <w:t xml:space="preserve">SA2 </w:t>
      </w:r>
      <w:r w:rsidR="006D07E7">
        <w:rPr>
          <w:lang w:val="en-US"/>
        </w:rPr>
        <w:t xml:space="preserve">has </w:t>
      </w:r>
      <w:r>
        <w:rPr>
          <w:lang w:val="en-US"/>
        </w:rPr>
        <w:t>sen</w:t>
      </w:r>
      <w:r w:rsidR="006D07E7">
        <w:rPr>
          <w:lang w:val="en-US"/>
        </w:rPr>
        <w:t>t</w:t>
      </w:r>
      <w:r w:rsidR="00B378D4">
        <w:rPr>
          <w:lang w:val="en-US"/>
        </w:rPr>
        <w:t xml:space="preserve"> </w:t>
      </w:r>
      <w:r w:rsidR="00BC4669">
        <w:rPr>
          <w:lang w:val="en-US"/>
        </w:rPr>
        <w:t xml:space="preserve">and LS [1] </w:t>
      </w:r>
      <w:r w:rsidR="006D07E7">
        <w:rPr>
          <w:lang w:val="en-US"/>
        </w:rPr>
        <w:t xml:space="preserve">to RAN2, </w:t>
      </w:r>
      <w:r>
        <w:rPr>
          <w:lang w:val="en-US"/>
        </w:rPr>
        <w:t xml:space="preserve">asking RAN2 what parameters in </w:t>
      </w:r>
      <w:proofErr w:type="spellStart"/>
      <w:r>
        <w:rPr>
          <w:lang w:val="en-US"/>
        </w:rPr>
        <w:t>RRC_Inactive</w:t>
      </w:r>
      <w:proofErr w:type="spellEnd"/>
      <w:r>
        <w:rPr>
          <w:lang w:val="en-US"/>
        </w:rPr>
        <w:t xml:space="preserve"> assistance information IE </w:t>
      </w:r>
      <w:r w:rsidR="00BC4669">
        <w:rPr>
          <w:lang w:val="en-US"/>
        </w:rPr>
        <w:t xml:space="preserve">that </w:t>
      </w:r>
      <w:r>
        <w:rPr>
          <w:lang w:val="en-US"/>
        </w:rPr>
        <w:t xml:space="preserve">are needed </w:t>
      </w:r>
      <w:proofErr w:type="gramStart"/>
      <w:r w:rsidR="00BC4669">
        <w:rPr>
          <w:lang w:val="en-US"/>
        </w:rPr>
        <w:t xml:space="preserve">in order </w:t>
      </w:r>
      <w:r>
        <w:rPr>
          <w:lang w:val="en-US"/>
        </w:rPr>
        <w:t>to</w:t>
      </w:r>
      <w:proofErr w:type="gramEnd"/>
      <w:r>
        <w:rPr>
          <w:lang w:val="en-US"/>
        </w:rPr>
        <w:t xml:space="preserve"> achieve RAN </w:t>
      </w:r>
      <w:r w:rsidR="00BC4669">
        <w:rPr>
          <w:lang w:val="en-US"/>
        </w:rPr>
        <w:t xml:space="preserve">based </w:t>
      </w:r>
      <w:r>
        <w:rPr>
          <w:lang w:val="en-US"/>
        </w:rPr>
        <w:t>paging</w:t>
      </w:r>
      <w:r w:rsidR="00BC4669">
        <w:rPr>
          <w:lang w:val="en-US"/>
        </w:rPr>
        <w:t xml:space="preserve"> in RRC Inactive</w:t>
      </w:r>
      <w:r w:rsidR="00B00E5D" w:rsidRPr="00135150">
        <w:rPr>
          <w:lang w:val="en-US"/>
        </w:rPr>
        <w:t>.</w:t>
      </w:r>
      <w:r>
        <w:rPr>
          <w:lang w:val="en-US"/>
        </w:rPr>
        <w:t xml:space="preserve"> </w:t>
      </w:r>
    </w:p>
    <w:p w14:paraId="67B74E00" w14:textId="7F833A09" w:rsidR="00BC4669" w:rsidRDefault="00293401" w:rsidP="00293401">
      <w:pPr>
        <w:pStyle w:val="BodyText"/>
        <w:rPr>
          <w:lang w:val="en-US"/>
        </w:rPr>
      </w:pPr>
      <w:r>
        <w:rPr>
          <w:lang w:val="en-US"/>
        </w:rPr>
        <w:t>SA2</w:t>
      </w:r>
      <w:r w:rsidRPr="00293401">
        <w:rPr>
          <w:lang w:val="en-GB"/>
        </w:rPr>
        <w:t xml:space="preserve"> </w:t>
      </w:r>
      <w:r>
        <w:rPr>
          <w:lang w:val="en-GB"/>
        </w:rPr>
        <w:t xml:space="preserve">has already </w:t>
      </w:r>
      <w:r w:rsidRPr="00293401">
        <w:rPr>
          <w:lang w:val="en-US"/>
        </w:rPr>
        <w:t xml:space="preserve">agreed to </w:t>
      </w:r>
      <w:r>
        <w:rPr>
          <w:lang w:val="en-US"/>
        </w:rPr>
        <w:t>include</w:t>
      </w:r>
      <w:r w:rsidRPr="00293401">
        <w:rPr>
          <w:lang w:val="en-US"/>
        </w:rPr>
        <w:t xml:space="preserve"> the UE specific extended idle mode DRX value </w:t>
      </w:r>
      <w:r>
        <w:rPr>
          <w:lang w:val="en-US"/>
        </w:rPr>
        <w:t xml:space="preserve">and the DRX value </w:t>
      </w:r>
      <w:r w:rsidRPr="00293401">
        <w:rPr>
          <w:lang w:val="en-US"/>
        </w:rPr>
        <w:t xml:space="preserve">in the RRC Inactive Assistance Information </w:t>
      </w:r>
      <w:r w:rsidR="00BC4669">
        <w:rPr>
          <w:lang w:val="en-US"/>
        </w:rPr>
        <w:t xml:space="preserve">in [2] </w:t>
      </w:r>
      <w:r w:rsidRPr="00293401">
        <w:rPr>
          <w:lang w:val="en-US"/>
        </w:rPr>
        <w:t xml:space="preserve">e.g. to enable NG-RAN to align RAN paging occasions with CN paging occasions. </w:t>
      </w:r>
    </w:p>
    <w:p w14:paraId="6856670D" w14:textId="3856B707" w:rsidR="00B240D3" w:rsidRDefault="00B240D3" w:rsidP="00293401">
      <w:pPr>
        <w:pStyle w:val="BodyText"/>
        <w:rPr>
          <w:lang w:val="en-US"/>
        </w:rPr>
      </w:pPr>
      <w:r>
        <w:rPr>
          <w:lang w:val="en-US"/>
        </w:rPr>
        <w:t xml:space="preserve">This </w:t>
      </w:r>
      <w:r w:rsidR="00B9263C">
        <w:rPr>
          <w:lang w:val="en-US"/>
        </w:rPr>
        <w:t>discussion is only related to LTE RAT</w:t>
      </w:r>
      <w:r w:rsidR="00456A51">
        <w:rPr>
          <w:lang w:val="en-US"/>
        </w:rPr>
        <w:t>, to i</w:t>
      </w:r>
      <w:r w:rsidR="00B9263C">
        <w:rPr>
          <w:lang w:val="en-US"/>
        </w:rPr>
        <w:t>nclud</w:t>
      </w:r>
      <w:r w:rsidR="00456A51">
        <w:rPr>
          <w:lang w:val="en-US"/>
        </w:rPr>
        <w:t>e</w:t>
      </w:r>
      <w:r w:rsidR="00B9263C">
        <w:rPr>
          <w:lang w:val="en-US"/>
        </w:rPr>
        <w:t xml:space="preserve"> </w:t>
      </w:r>
      <w:proofErr w:type="spellStart"/>
      <w:r w:rsidR="00B9263C">
        <w:rPr>
          <w:lang w:val="en-US"/>
        </w:rPr>
        <w:t>eDRX</w:t>
      </w:r>
      <w:proofErr w:type="spellEnd"/>
      <w:r w:rsidR="00B9263C">
        <w:rPr>
          <w:lang w:val="en-US"/>
        </w:rPr>
        <w:t xml:space="preserve"> support for RRC inactive. (This feature is currently </w:t>
      </w:r>
      <w:r w:rsidR="00CE1569">
        <w:rPr>
          <w:lang w:val="en-US"/>
        </w:rPr>
        <w:t xml:space="preserve">not </w:t>
      </w:r>
      <w:proofErr w:type="gramStart"/>
      <w:r w:rsidR="00CE1569">
        <w:rPr>
          <w:lang w:val="en-US"/>
        </w:rPr>
        <w:t xml:space="preserve">discussed </w:t>
      </w:r>
      <w:r w:rsidR="00B9263C">
        <w:rPr>
          <w:lang w:val="en-US"/>
        </w:rPr>
        <w:t xml:space="preserve"> for</w:t>
      </w:r>
      <w:proofErr w:type="gramEnd"/>
      <w:r w:rsidR="00B9263C">
        <w:rPr>
          <w:lang w:val="en-US"/>
        </w:rPr>
        <w:t xml:space="preserve"> New Radio NR, since longer DRX values are primarily targeting IoT devices</w:t>
      </w:r>
      <w:r w:rsidR="00CE1569">
        <w:rPr>
          <w:lang w:val="en-US"/>
        </w:rPr>
        <w:t>, but may be of interest for I-IoT.</w:t>
      </w:r>
      <w:r w:rsidR="00B9263C">
        <w:rPr>
          <w:lang w:val="en-US"/>
        </w:rPr>
        <w:t>).</w:t>
      </w:r>
    </w:p>
    <w:p w14:paraId="586886DA" w14:textId="003E9827" w:rsidR="00A257F7" w:rsidRDefault="00A257F7" w:rsidP="00293401">
      <w:pPr>
        <w:pStyle w:val="BodyText"/>
        <w:rPr>
          <w:lang w:val="en-US"/>
        </w:rPr>
      </w:pPr>
      <w:r>
        <w:rPr>
          <w:lang w:val="en-US"/>
        </w:rPr>
        <w:t xml:space="preserve">And for the LTE RAT, </w:t>
      </w:r>
      <w:proofErr w:type="spellStart"/>
      <w:r>
        <w:rPr>
          <w:lang w:val="en-US"/>
        </w:rPr>
        <w:t>eDRX</w:t>
      </w:r>
      <w:proofErr w:type="spellEnd"/>
      <w:r>
        <w:rPr>
          <w:lang w:val="en-US"/>
        </w:rPr>
        <w:t xml:space="preserve"> in Idle mode is already supported, which is not the case for the NR RAT in Rel-15.</w:t>
      </w:r>
    </w:p>
    <w:p w14:paraId="6BD822CC" w14:textId="71B84A4D" w:rsidR="00A2052C" w:rsidRDefault="00293401" w:rsidP="00293401">
      <w:pPr>
        <w:pStyle w:val="BodyText"/>
        <w:rPr>
          <w:lang w:val="en-US"/>
        </w:rPr>
      </w:pPr>
      <w:r w:rsidRPr="00293401">
        <w:rPr>
          <w:lang w:val="en-US"/>
        </w:rPr>
        <w:t xml:space="preserve">SA2 </w:t>
      </w:r>
      <w:r>
        <w:rPr>
          <w:lang w:val="en-US"/>
        </w:rPr>
        <w:t xml:space="preserve">furthermore discussed whether </w:t>
      </w:r>
      <w:r w:rsidRPr="00293401">
        <w:rPr>
          <w:lang w:val="en-US"/>
        </w:rPr>
        <w:t xml:space="preserve">UE specific PTW length for extended idle mode </w:t>
      </w:r>
      <w:proofErr w:type="gramStart"/>
      <w:r w:rsidRPr="00293401">
        <w:rPr>
          <w:lang w:val="en-US"/>
        </w:rPr>
        <w:t>DRX</w:t>
      </w:r>
      <w:r>
        <w:rPr>
          <w:lang w:val="en-US"/>
        </w:rPr>
        <w:t xml:space="preserve"> </w:t>
      </w:r>
      <w:r w:rsidRPr="00293401">
        <w:rPr>
          <w:lang w:val="en-US"/>
        </w:rPr>
        <w:t xml:space="preserve"> need</w:t>
      </w:r>
      <w:r w:rsidR="00BC4669">
        <w:rPr>
          <w:lang w:val="en-US"/>
        </w:rPr>
        <w:t>s</w:t>
      </w:r>
      <w:proofErr w:type="gramEnd"/>
      <w:r w:rsidRPr="00293401">
        <w:rPr>
          <w:lang w:val="en-US"/>
        </w:rPr>
        <w:t xml:space="preserve"> to be provided in the RRC Inactive Assistance Information from 5GC to NG-RAN for extended DRX for CM-CONNECTED with RRC inactive in order for NG-RAN to achieve RAN paging and </w:t>
      </w:r>
      <w:r w:rsidR="00BC4669">
        <w:rPr>
          <w:lang w:val="en-US"/>
        </w:rPr>
        <w:t xml:space="preserve">for the purpose to </w:t>
      </w:r>
      <w:r w:rsidRPr="00293401">
        <w:rPr>
          <w:lang w:val="en-US"/>
        </w:rPr>
        <w:t>achieve UE power save benefits provided by extended DRX</w:t>
      </w:r>
      <w:r>
        <w:rPr>
          <w:lang w:val="en-US"/>
        </w:rPr>
        <w:t>.</w:t>
      </w:r>
    </w:p>
    <w:p w14:paraId="68B9F448" w14:textId="4F81E32D" w:rsidR="00293401" w:rsidRPr="00135150" w:rsidRDefault="00293401" w:rsidP="00293401">
      <w:pPr>
        <w:pStyle w:val="BodyText"/>
        <w:rPr>
          <w:lang w:val="en-US"/>
        </w:rPr>
      </w:pPr>
      <w:r>
        <w:rPr>
          <w:lang w:val="en-US"/>
        </w:rPr>
        <w:t>This paper intend</w:t>
      </w:r>
      <w:r w:rsidR="00BC4669">
        <w:rPr>
          <w:lang w:val="en-US"/>
        </w:rPr>
        <w:t>s</w:t>
      </w:r>
      <w:r>
        <w:rPr>
          <w:lang w:val="en-US"/>
        </w:rPr>
        <w:t xml:space="preserve"> to discuss and show that </w:t>
      </w:r>
      <w:r w:rsidR="00BA230A">
        <w:rPr>
          <w:lang w:val="en-US"/>
        </w:rPr>
        <w:t xml:space="preserve">the </w:t>
      </w:r>
      <w:r w:rsidR="00BA230A" w:rsidRPr="00293401">
        <w:rPr>
          <w:lang w:val="en-US"/>
        </w:rPr>
        <w:t>UE specific PTW length for extended idle mode DRX</w:t>
      </w:r>
      <w:r w:rsidR="00BA230A">
        <w:rPr>
          <w:lang w:val="en-US"/>
        </w:rPr>
        <w:t xml:space="preserve"> is not needed to be included in the</w:t>
      </w:r>
      <w:r w:rsidR="00BA230A" w:rsidRPr="00293401">
        <w:rPr>
          <w:lang w:val="en-US"/>
        </w:rPr>
        <w:t xml:space="preserve"> RRC Inactive Assistance Information</w:t>
      </w:r>
      <w:r w:rsidR="00BA230A">
        <w:rPr>
          <w:lang w:val="en-US"/>
        </w:rPr>
        <w:t>.</w:t>
      </w:r>
    </w:p>
    <w:p w14:paraId="3DA98939" w14:textId="2DCAA500" w:rsidR="00B00E5D" w:rsidRDefault="00BA230A" w:rsidP="00B00E5D">
      <w:pPr>
        <w:pStyle w:val="Heading1"/>
      </w:pPr>
      <w:r>
        <w:t>Background</w:t>
      </w:r>
    </w:p>
    <w:p w14:paraId="4127567E" w14:textId="4607661B" w:rsidR="00BA230A" w:rsidRDefault="00DF38DC" w:rsidP="005C1622">
      <w:pPr>
        <w:rPr>
          <w:lang w:val="en-US"/>
        </w:rPr>
      </w:pPr>
      <w:r>
        <w:rPr>
          <w:lang w:val="en-US"/>
        </w:rPr>
        <w:t>In rel-13, t</w:t>
      </w:r>
      <w:r w:rsidR="00BA230A">
        <w:rPr>
          <w:lang w:val="en-US"/>
        </w:rPr>
        <w:t xml:space="preserve">he </w:t>
      </w:r>
      <w:r w:rsidR="00BA230A" w:rsidRPr="00293401">
        <w:rPr>
          <w:lang w:val="en-US"/>
        </w:rPr>
        <w:t>UE specific PTW length for extended idle mode DRX</w:t>
      </w:r>
      <w:r w:rsidR="00BA230A">
        <w:rPr>
          <w:lang w:val="en-US"/>
        </w:rPr>
        <w:t xml:space="preserve"> was introduced along with the extended idle mode DRX feature for three major reasons:</w:t>
      </w:r>
    </w:p>
    <w:p w14:paraId="32FD048F" w14:textId="24E4F6A6" w:rsidR="00BA230A" w:rsidRPr="002451E7" w:rsidRDefault="00BA230A" w:rsidP="00BA230A">
      <w:pPr>
        <w:pStyle w:val="ListParagraph"/>
        <w:numPr>
          <w:ilvl w:val="0"/>
          <w:numId w:val="16"/>
        </w:numPr>
        <w:rPr>
          <w:lang w:val="en-US"/>
        </w:rPr>
      </w:pPr>
      <w:r>
        <w:rPr>
          <w:lang w:val="en-US"/>
        </w:rPr>
        <w:t xml:space="preserve">Allow that CN and RAN is not fully synchronized, it is ok that CN and RAN is only </w:t>
      </w:r>
      <w:r w:rsidR="00DF38DC">
        <w:rPr>
          <w:lang w:val="en-US"/>
        </w:rPr>
        <w:t>loosely</w:t>
      </w:r>
      <w:r>
        <w:rPr>
          <w:lang w:val="en-US"/>
        </w:rPr>
        <w:t xml:space="preserve"> synchronized.</w:t>
      </w:r>
    </w:p>
    <w:p w14:paraId="3825B5E0" w14:textId="77777777" w:rsidR="00BA230A" w:rsidRPr="00BA230A" w:rsidRDefault="00BA230A" w:rsidP="00BA230A">
      <w:pPr>
        <w:pStyle w:val="ListParagraph"/>
        <w:numPr>
          <w:ilvl w:val="0"/>
          <w:numId w:val="16"/>
        </w:numPr>
      </w:pPr>
      <w:r>
        <w:rPr>
          <w:lang w:val="en-GB"/>
        </w:rPr>
        <w:t>Support Operators paging strategy</w:t>
      </w:r>
    </w:p>
    <w:p w14:paraId="0D1541B1" w14:textId="77777777" w:rsidR="00BA230A" w:rsidRPr="002451E7" w:rsidRDefault="00BA230A" w:rsidP="00BA230A">
      <w:pPr>
        <w:pStyle w:val="ListParagraph"/>
        <w:numPr>
          <w:ilvl w:val="0"/>
          <w:numId w:val="16"/>
        </w:numPr>
        <w:rPr>
          <w:lang w:val="en-US"/>
        </w:rPr>
      </w:pPr>
      <w:r w:rsidRPr="00BA230A">
        <w:rPr>
          <w:lang w:val="en-GB"/>
        </w:rPr>
        <w:t>Re</w:t>
      </w:r>
      <w:r>
        <w:rPr>
          <w:lang w:val="en-GB"/>
        </w:rPr>
        <w:t xml:space="preserve">liable paging since the </w:t>
      </w:r>
      <w:proofErr w:type="spellStart"/>
      <w:r>
        <w:rPr>
          <w:lang w:val="en-GB"/>
        </w:rPr>
        <w:t>eDRX</w:t>
      </w:r>
      <w:proofErr w:type="spellEnd"/>
      <w:r>
        <w:rPr>
          <w:lang w:val="en-GB"/>
        </w:rPr>
        <w:t xml:space="preserve"> cycles can be very long.</w:t>
      </w:r>
    </w:p>
    <w:p w14:paraId="125AE256" w14:textId="12E45216" w:rsidR="005154D2" w:rsidRDefault="00BA230A" w:rsidP="00B21784">
      <w:pPr>
        <w:rPr>
          <w:lang w:val="en-US"/>
        </w:rPr>
      </w:pPr>
      <w:r>
        <w:rPr>
          <w:lang w:val="en-US"/>
        </w:rPr>
        <w:t xml:space="preserve">In </w:t>
      </w:r>
      <w:bookmarkStart w:id="1" w:name="_Hlk356657"/>
      <w:r>
        <w:rPr>
          <w:lang w:val="en-US"/>
        </w:rPr>
        <w:t>TS 23.682</w:t>
      </w:r>
      <w:bookmarkEnd w:id="1"/>
      <w:r w:rsidR="00BC4669">
        <w:rPr>
          <w:lang w:val="en-US"/>
        </w:rPr>
        <w:t xml:space="preserve"> [3]</w:t>
      </w:r>
    </w:p>
    <w:p w14:paraId="31792F88" w14:textId="2BD16460" w:rsidR="00696D32" w:rsidRDefault="00471EC5" w:rsidP="00B21784">
      <w:pPr>
        <w:rPr>
          <w:lang w:val="en-US"/>
        </w:rPr>
      </w:pPr>
      <w:r>
        <w:rPr>
          <w:noProof/>
        </w:rPr>
        <w:lastRenderedPageBreak/>
        <w:drawing>
          <wp:inline distT="0" distB="0" distL="0" distR="0" wp14:anchorId="1B048866" wp14:editId="0914FD44">
            <wp:extent cx="6120765" cy="6290310"/>
            <wp:effectExtent l="19050" t="19050" r="13335"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6290310"/>
                    </a:xfrm>
                    <a:prstGeom prst="rect">
                      <a:avLst/>
                    </a:prstGeom>
                    <a:ln w="19050">
                      <a:solidFill>
                        <a:schemeClr val="tx1"/>
                      </a:solidFill>
                    </a:ln>
                  </pic:spPr>
                </pic:pic>
              </a:graphicData>
            </a:graphic>
          </wp:inline>
        </w:drawing>
      </w:r>
    </w:p>
    <w:p w14:paraId="6F9BAAF0" w14:textId="1BA8AECD" w:rsidR="00A309E5" w:rsidRDefault="00A309E5" w:rsidP="005154D2">
      <w:pPr>
        <w:rPr>
          <w:lang w:val="en-US"/>
        </w:rPr>
      </w:pPr>
      <w:r>
        <w:rPr>
          <w:lang w:val="en-US"/>
        </w:rPr>
        <w:t>As mentioned in the introduction</w:t>
      </w:r>
      <w:r w:rsidR="00BC4669">
        <w:rPr>
          <w:lang w:val="en-US"/>
        </w:rPr>
        <w:t>,</w:t>
      </w:r>
      <w:r>
        <w:rPr>
          <w:lang w:val="en-US"/>
        </w:rPr>
        <w:t xml:space="preserve"> SA2 has already agreed to send both the CM_IDLE mode DRX and CM_IDLE mode </w:t>
      </w:r>
      <w:proofErr w:type="spellStart"/>
      <w:r>
        <w:rPr>
          <w:lang w:val="en-US"/>
        </w:rPr>
        <w:t>eDRX</w:t>
      </w:r>
      <w:proofErr w:type="spellEnd"/>
      <w:r>
        <w:rPr>
          <w:lang w:val="en-US"/>
        </w:rPr>
        <w:t xml:space="preserve"> value to RAN. Based on these two parameters RAN can align RAN paging occasions with the CN paging occasions. </w:t>
      </w:r>
    </w:p>
    <w:p w14:paraId="1597C899" w14:textId="0547FF04" w:rsidR="00A309E5" w:rsidRDefault="00A309E5" w:rsidP="00A309E5">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rsidRPr="00A309E5">
        <w:t xml:space="preserve">Based on the </w:t>
      </w:r>
      <w:r w:rsidR="00E65CFD">
        <w:t xml:space="preserve">received </w:t>
      </w:r>
      <w:r w:rsidRPr="00A309E5">
        <w:t>CM_IDLE mode DRX and CM_IDLE mode eDRX value</w:t>
      </w:r>
      <w:r w:rsidR="00E65CFD">
        <w:t>, the</w:t>
      </w:r>
      <w:r w:rsidRPr="00A309E5">
        <w:t xml:space="preserve"> RAN can align RAN paging occasions with the CN paging occasions</w:t>
      </w:r>
      <w:r>
        <w:t>.</w:t>
      </w:r>
    </w:p>
    <w:p w14:paraId="6DA78491" w14:textId="77777777" w:rsidR="00A257F7" w:rsidRDefault="00A257F7" w:rsidP="005154D2">
      <w:pPr>
        <w:rPr>
          <w:lang w:val="en-GB"/>
        </w:rPr>
      </w:pPr>
    </w:p>
    <w:p w14:paraId="39A82A5D" w14:textId="3E2B89DA" w:rsidR="00A309E5" w:rsidRDefault="00A309E5" w:rsidP="005154D2">
      <w:pPr>
        <w:rPr>
          <w:lang w:val="en-GB"/>
        </w:rPr>
      </w:pPr>
      <w:r>
        <w:rPr>
          <w:lang w:val="en-GB"/>
        </w:rPr>
        <w:t xml:space="preserve">The Idle mode PTW, and the amount of repeated paging is to secure that the UE </w:t>
      </w:r>
      <w:r w:rsidR="005B297D">
        <w:rPr>
          <w:lang w:val="en-GB"/>
        </w:rPr>
        <w:t>can receive a</w:t>
      </w:r>
      <w:r>
        <w:rPr>
          <w:lang w:val="en-GB"/>
        </w:rPr>
        <w:t xml:space="preserve"> </w:t>
      </w:r>
      <w:r w:rsidR="00DF38DC">
        <w:rPr>
          <w:lang w:val="en-GB"/>
        </w:rPr>
        <w:t xml:space="preserve">CN </w:t>
      </w:r>
      <w:r>
        <w:rPr>
          <w:lang w:val="en-GB"/>
        </w:rPr>
        <w:t>page</w:t>
      </w:r>
      <w:r w:rsidR="005B297D">
        <w:rPr>
          <w:lang w:val="en-GB"/>
        </w:rPr>
        <w:t xml:space="preserve"> </w:t>
      </w:r>
      <w:r w:rsidR="00DF38DC">
        <w:rPr>
          <w:lang w:val="en-GB"/>
        </w:rPr>
        <w:t xml:space="preserve">before the UE re-enter long sleep cycle. The </w:t>
      </w:r>
      <w:r w:rsidR="0088332F">
        <w:rPr>
          <w:lang w:val="en-GB"/>
        </w:rPr>
        <w:t xml:space="preserve">length of the </w:t>
      </w:r>
      <w:r w:rsidR="00DF38DC">
        <w:rPr>
          <w:lang w:val="en-GB"/>
        </w:rPr>
        <w:t>PTW is d</w:t>
      </w:r>
      <w:r w:rsidR="0088332F">
        <w:rPr>
          <w:lang w:val="en-GB"/>
        </w:rPr>
        <w:t>efined by that</w:t>
      </w:r>
      <w:r w:rsidR="005B297D">
        <w:rPr>
          <w:lang w:val="en-GB"/>
        </w:rPr>
        <w:t xml:space="preserve"> the UE and CN is not in perfect synchronization and </w:t>
      </w:r>
      <w:r w:rsidR="0088332F">
        <w:rPr>
          <w:lang w:val="en-GB"/>
        </w:rPr>
        <w:t>to</w:t>
      </w:r>
      <w:r w:rsidR="005B297D">
        <w:rPr>
          <w:lang w:val="en-GB"/>
        </w:rPr>
        <w:t xml:space="preserve"> tolerate </w:t>
      </w:r>
      <w:r w:rsidR="0088332F">
        <w:rPr>
          <w:lang w:val="en-GB"/>
        </w:rPr>
        <w:t xml:space="preserve">that the UE can </w:t>
      </w:r>
      <w:r w:rsidR="005B297D">
        <w:rPr>
          <w:lang w:val="en-GB"/>
        </w:rPr>
        <w:t>miss a page due to e.g. cell reselection. Furthermore, the CN paging escalation strategy (e.g. last cell -&gt; neighbouring cells -&gt; TA -&gt; TA-list) will impact the PTW.</w:t>
      </w:r>
    </w:p>
    <w:p w14:paraId="7BFD7DC2" w14:textId="27544BD6" w:rsidR="005B297D" w:rsidRPr="00A309E5" w:rsidRDefault="005B297D" w:rsidP="005154D2">
      <w:pPr>
        <w:rPr>
          <w:lang w:val="en-GB"/>
        </w:rPr>
      </w:pPr>
      <w:r>
        <w:rPr>
          <w:lang w:val="en-GB"/>
        </w:rPr>
        <w:lastRenderedPageBreak/>
        <w:t xml:space="preserve">For RAN paging the UE and RAN </w:t>
      </w:r>
      <w:r w:rsidR="00BC4669">
        <w:rPr>
          <w:lang w:val="en-GB"/>
        </w:rPr>
        <w:t>are</w:t>
      </w:r>
      <w:r>
        <w:rPr>
          <w:lang w:val="en-GB"/>
        </w:rPr>
        <w:t xml:space="preserve"> always synchronised, but it is still possible that the UE can miss a page due to mobility and cell reselection within the RAN Notification Area (RNA). The RAN paging strategy will not be the same as the CN paging strategy due to the difference the RNA and the whole UE registered area. </w:t>
      </w:r>
    </w:p>
    <w:p w14:paraId="07E31847" w14:textId="67EE09D6" w:rsidR="00C521C4" w:rsidRDefault="005B297D" w:rsidP="005B297D">
      <w:pPr>
        <w:ind w:left="1695" w:hanging="1695"/>
        <w:rPr>
          <w:b/>
          <w:lang w:val="en-GB"/>
        </w:rPr>
      </w:pPr>
      <w:r w:rsidRPr="005B297D">
        <w:rPr>
          <w:b/>
          <w:lang w:val="en-GB"/>
        </w:rPr>
        <w:t xml:space="preserve">Observation </w:t>
      </w:r>
      <w:r>
        <w:rPr>
          <w:b/>
          <w:lang w:val="en-GB"/>
        </w:rPr>
        <w:t>2</w:t>
      </w:r>
      <w:r w:rsidRPr="005B297D">
        <w:rPr>
          <w:b/>
          <w:lang w:val="en-GB" w:eastAsia="en-GB"/>
        </w:rPr>
        <w:tab/>
      </w:r>
      <w:r>
        <w:rPr>
          <w:b/>
          <w:lang w:val="en-GB"/>
        </w:rPr>
        <w:t xml:space="preserve">RAN paging strategy will be based on e.g. the RNA and does </w:t>
      </w:r>
      <w:r w:rsidR="0088332F">
        <w:rPr>
          <w:b/>
          <w:lang w:val="en-GB"/>
        </w:rPr>
        <w:t>related to</w:t>
      </w:r>
      <w:r>
        <w:rPr>
          <w:b/>
          <w:lang w:val="en-GB"/>
        </w:rPr>
        <w:t xml:space="preserve"> the CN paging strategy</w:t>
      </w:r>
    </w:p>
    <w:p w14:paraId="4079EF15" w14:textId="41A69C31" w:rsidR="005B297D" w:rsidRDefault="005B297D" w:rsidP="005B297D">
      <w:pPr>
        <w:ind w:left="1695" w:hanging="1695"/>
        <w:rPr>
          <w:b/>
          <w:lang w:val="en-GB"/>
        </w:rPr>
      </w:pPr>
      <w:r w:rsidRPr="005B297D">
        <w:rPr>
          <w:b/>
          <w:lang w:val="en-GB"/>
        </w:rPr>
        <w:t>Observation 3</w:t>
      </w:r>
      <w:r w:rsidRPr="005B297D">
        <w:rPr>
          <w:b/>
          <w:lang w:val="en-GB" w:eastAsia="en-GB"/>
        </w:rPr>
        <w:tab/>
      </w:r>
      <w:r w:rsidR="00915D4E">
        <w:rPr>
          <w:b/>
          <w:lang w:val="en-GB"/>
        </w:rPr>
        <w:t>If the RAN needs to apply a RAN based PTW it will be shorter than the CN PTW, since the RNA is smaller than the UE registered area.</w:t>
      </w:r>
    </w:p>
    <w:p w14:paraId="2EF8C1E3" w14:textId="31FC4051" w:rsidR="00915D4E" w:rsidRDefault="00915D4E" w:rsidP="00915D4E">
      <w:pPr>
        <w:rPr>
          <w:lang w:val="en-GB"/>
        </w:rPr>
      </w:pPr>
      <w:r>
        <w:rPr>
          <w:lang w:val="en-GB"/>
        </w:rPr>
        <w:t xml:space="preserve">A PTW has a starting point and a time in between the repeated page messages. The Starting time is set by the </w:t>
      </w:r>
      <w:proofErr w:type="spellStart"/>
      <w:r>
        <w:rPr>
          <w:lang w:val="en-GB"/>
        </w:rPr>
        <w:t>eDRX</w:t>
      </w:r>
      <w:proofErr w:type="spellEnd"/>
      <w:r>
        <w:rPr>
          <w:lang w:val="en-GB"/>
        </w:rPr>
        <w:t xml:space="preserve"> value and the time between the repeated </w:t>
      </w:r>
      <w:r w:rsidR="00BC4669">
        <w:rPr>
          <w:lang w:val="en-GB"/>
        </w:rPr>
        <w:t xml:space="preserve">page </w:t>
      </w:r>
      <w:r>
        <w:rPr>
          <w:lang w:val="en-GB"/>
        </w:rPr>
        <w:t xml:space="preserve">messages is set by the DRX value. </w:t>
      </w:r>
      <w:r w:rsidR="001812DB">
        <w:rPr>
          <w:lang w:val="en-GB"/>
        </w:rPr>
        <w:t xml:space="preserve">Since both values has been provided by the CN in the </w:t>
      </w:r>
      <w:r w:rsidR="00BC4669">
        <w:rPr>
          <w:lang w:val="en-GB"/>
        </w:rPr>
        <w:t>Core Network</w:t>
      </w:r>
      <w:r w:rsidR="001812DB">
        <w:rPr>
          <w:lang w:val="en-GB"/>
        </w:rPr>
        <w:t xml:space="preserve"> assistance information, then it would be possible for RAN to specify (if needed) a RAN based PTW that overlaps with the CN PTW. </w:t>
      </w:r>
    </w:p>
    <w:p w14:paraId="0FCED976" w14:textId="353C3AA5" w:rsidR="00A257F7" w:rsidRPr="00CE1569" w:rsidRDefault="00A257F7" w:rsidP="00915D4E">
      <w:pPr>
        <w:rPr>
          <w:lang w:val="en-US"/>
        </w:rPr>
      </w:pPr>
      <w:r>
        <w:rPr>
          <w:lang w:val="en-US"/>
        </w:rPr>
        <w:t xml:space="preserve">SA2 has made an </w:t>
      </w:r>
      <w:r w:rsidRPr="00CE1569">
        <w:rPr>
          <w:lang w:val="en-US"/>
        </w:rPr>
        <w:t>agreement [</w:t>
      </w:r>
      <w:r w:rsidR="00BC2C04" w:rsidRPr="00CE1569">
        <w:rPr>
          <w:lang w:val="en-US"/>
        </w:rPr>
        <w:t xml:space="preserve">S2-1901341 </w:t>
      </w:r>
      <w:r w:rsidR="0088332F" w:rsidRPr="00CE1569">
        <w:rPr>
          <w:lang w:val="en-US"/>
        </w:rPr>
        <w:t xml:space="preserve">and </w:t>
      </w:r>
      <w:r w:rsidR="00BC2C04" w:rsidRPr="00CE1569">
        <w:rPr>
          <w:lang w:val="en-US"/>
        </w:rPr>
        <w:t>S2-1901055</w:t>
      </w:r>
      <w:r w:rsidRPr="00CE1569">
        <w:rPr>
          <w:lang w:val="en-US"/>
        </w:rPr>
        <w:t xml:space="preserve">], that </w:t>
      </w:r>
      <w:proofErr w:type="spellStart"/>
      <w:r w:rsidRPr="00CE1569">
        <w:rPr>
          <w:lang w:val="en-US"/>
        </w:rPr>
        <w:t>eDRX</w:t>
      </w:r>
      <w:proofErr w:type="spellEnd"/>
      <w:r w:rsidRPr="00CE1569">
        <w:rPr>
          <w:lang w:val="en-US"/>
        </w:rPr>
        <w:t xml:space="preserve"> parameters shall be included in the Core Network assistance information IE, in TS 38.413.</w:t>
      </w:r>
    </w:p>
    <w:p w14:paraId="08CC66B2" w14:textId="62A28FE6" w:rsidR="001812DB" w:rsidRPr="00915D4E" w:rsidRDefault="001812DB" w:rsidP="001812DB">
      <w:pPr>
        <w:ind w:left="1695" w:hanging="1695"/>
        <w:rPr>
          <w:b/>
          <w:lang w:val="en-GB"/>
        </w:rPr>
      </w:pPr>
      <w:r w:rsidRPr="001812DB">
        <w:rPr>
          <w:b/>
          <w:lang w:val="en-GB"/>
        </w:rPr>
        <w:t>Observation 4</w:t>
      </w:r>
      <w:r w:rsidRPr="001812DB">
        <w:rPr>
          <w:b/>
          <w:lang w:val="en-GB" w:eastAsia="en-GB"/>
        </w:rPr>
        <w:tab/>
      </w:r>
      <w:r w:rsidRPr="001812DB">
        <w:rPr>
          <w:b/>
          <w:lang w:val="en-GB"/>
        </w:rPr>
        <w:t xml:space="preserve">Since both the CM_IDLE mode DRX and CM_IDLE mode </w:t>
      </w:r>
      <w:proofErr w:type="spellStart"/>
      <w:r w:rsidRPr="001812DB">
        <w:rPr>
          <w:b/>
          <w:lang w:val="en-GB"/>
        </w:rPr>
        <w:t>eDRX</w:t>
      </w:r>
      <w:proofErr w:type="spellEnd"/>
      <w:r w:rsidRPr="001812DB">
        <w:rPr>
          <w:b/>
          <w:lang w:val="en-GB"/>
        </w:rPr>
        <w:t xml:space="preserve"> values has been provided by the CN in the</w:t>
      </w:r>
      <w:r w:rsidR="00BC4669">
        <w:rPr>
          <w:b/>
          <w:lang w:val="en-GB"/>
        </w:rPr>
        <w:t xml:space="preserve"> Core Network</w:t>
      </w:r>
      <w:r w:rsidRPr="001812DB">
        <w:rPr>
          <w:b/>
          <w:lang w:val="en-GB"/>
        </w:rPr>
        <w:t xml:space="preserve"> assistance information, then it would be possible for RAN to specify (if needed) a RAN based PTW that overlaps with the CN PTW</w:t>
      </w:r>
      <w:r>
        <w:rPr>
          <w:b/>
          <w:lang w:val="en-GB"/>
        </w:rPr>
        <w:t>.</w:t>
      </w:r>
    </w:p>
    <w:p w14:paraId="2CE3D259" w14:textId="3F2020E2" w:rsidR="00CE0424" w:rsidRPr="001812DB" w:rsidRDefault="005D5E0C" w:rsidP="001812DB">
      <w:pPr>
        <w:pStyle w:val="Proposal"/>
        <w:rPr>
          <w:lang w:val="en-US"/>
        </w:rPr>
      </w:pPr>
      <w:bookmarkStart w:id="2" w:name="_Toc525816637"/>
      <w:bookmarkStart w:id="3" w:name="_Ref190406817"/>
      <w:bookmarkStart w:id="4" w:name="_Toc226862296"/>
      <w:bookmarkStart w:id="5" w:name="_Toc347823621"/>
      <w:bookmarkStart w:id="6" w:name="_Toc347824073"/>
      <w:bookmarkStart w:id="7" w:name="_Toc347824246"/>
      <w:bookmarkStart w:id="8" w:name="_Toc525640346"/>
      <w:r w:rsidRPr="00135150">
        <w:rPr>
          <w:lang w:val="en-US"/>
        </w:rPr>
        <w:t>Agree t</w:t>
      </w:r>
      <w:r w:rsidR="001812DB">
        <w:rPr>
          <w:lang w:val="en-US"/>
        </w:rPr>
        <w:t>hat no further parameters is</w:t>
      </w:r>
      <w:r w:rsidR="00BC4669">
        <w:rPr>
          <w:lang w:val="en-US"/>
        </w:rPr>
        <w:t>/are</w:t>
      </w:r>
      <w:r w:rsidR="001812DB">
        <w:rPr>
          <w:lang w:val="en-US"/>
        </w:rPr>
        <w:t xml:space="preserve"> needed by the CN to perform RAN paging for a UE using </w:t>
      </w:r>
      <w:proofErr w:type="spellStart"/>
      <w:r w:rsidR="001812DB">
        <w:rPr>
          <w:lang w:val="en-US"/>
        </w:rPr>
        <w:t>eDRX</w:t>
      </w:r>
      <w:proofErr w:type="spellEnd"/>
      <w:r w:rsidR="001812DB">
        <w:rPr>
          <w:lang w:val="en-US"/>
        </w:rPr>
        <w:t xml:space="preserve"> in </w:t>
      </w:r>
      <w:proofErr w:type="spellStart"/>
      <w:r w:rsidR="001812DB">
        <w:rPr>
          <w:lang w:val="en-US"/>
        </w:rPr>
        <w:t>RRC_Inactive</w:t>
      </w:r>
      <w:proofErr w:type="spellEnd"/>
      <w:r w:rsidR="001812DB">
        <w:rPr>
          <w:lang w:val="en-US"/>
        </w:rPr>
        <w:t>.</w:t>
      </w:r>
      <w:bookmarkEnd w:id="2"/>
      <w:r w:rsidRPr="001812DB">
        <w:rPr>
          <w:lang w:val="en-US"/>
        </w:rPr>
        <w:t xml:space="preserve"> </w:t>
      </w:r>
      <w:bookmarkEnd w:id="3"/>
      <w:bookmarkEnd w:id="4"/>
      <w:bookmarkEnd w:id="5"/>
      <w:bookmarkEnd w:id="6"/>
      <w:bookmarkEnd w:id="7"/>
      <w:bookmarkEnd w:id="8"/>
    </w:p>
    <w:p w14:paraId="522CD7E3" w14:textId="77777777" w:rsidR="00C01F33" w:rsidRPr="00CE0424" w:rsidRDefault="00C01F33" w:rsidP="00CE0424">
      <w:pPr>
        <w:pStyle w:val="Heading1"/>
      </w:pPr>
      <w:r w:rsidRPr="00CE0424">
        <w:t>Conclusion</w:t>
      </w:r>
    </w:p>
    <w:p w14:paraId="643EA1C2" w14:textId="02A1DBE7" w:rsidR="00CE1569" w:rsidRDefault="008E065E" w:rsidP="00CE1569">
      <w:pPr>
        <w:ind w:left="1695" w:hanging="1695"/>
        <w:rPr>
          <w:lang w:val="en-US"/>
        </w:rPr>
      </w:pPr>
      <w:r w:rsidRPr="00135150">
        <w:rPr>
          <w:lang w:val="en-US"/>
        </w:rPr>
        <w:t xml:space="preserve">In section </w:t>
      </w:r>
      <w:r w:rsidRPr="00CE0424">
        <w:rPr>
          <w:highlight w:val="cyan"/>
        </w:rPr>
        <w:fldChar w:fldCharType="begin"/>
      </w:r>
      <w:r w:rsidRPr="00135150">
        <w:rPr>
          <w:lang w:val="en-US"/>
        </w:rPr>
        <w:instrText xml:space="preserve"> REF _Ref178064866 \r \h </w:instrText>
      </w:r>
      <w:r w:rsidRPr="00CE0424">
        <w:rPr>
          <w:highlight w:val="cyan"/>
        </w:rPr>
      </w:r>
      <w:r w:rsidRPr="00CE0424">
        <w:rPr>
          <w:highlight w:val="cyan"/>
        </w:rPr>
        <w:fldChar w:fldCharType="separate"/>
      </w:r>
      <w:r w:rsidR="00343A07" w:rsidRPr="00135150">
        <w:rPr>
          <w:lang w:val="en-US"/>
        </w:rPr>
        <w:t>2</w:t>
      </w:r>
      <w:r w:rsidRPr="00CE0424">
        <w:rPr>
          <w:highlight w:val="cyan"/>
        </w:rPr>
        <w:fldChar w:fldCharType="end"/>
      </w:r>
      <w:r w:rsidRPr="00135150">
        <w:rPr>
          <w:lang w:val="en-US"/>
        </w:rPr>
        <w:t xml:space="preserve"> we made the following observations:</w:t>
      </w:r>
    </w:p>
    <w:p w14:paraId="7D38AF16" w14:textId="77777777" w:rsidR="00CE1569" w:rsidRDefault="00CE1569" w:rsidP="00CE1569">
      <w:pPr>
        <w:ind w:left="1695" w:hanging="1695"/>
        <w:rPr>
          <w:b/>
          <w:lang w:val="en-GB"/>
        </w:rPr>
      </w:pPr>
      <w:r w:rsidRPr="00CE1569">
        <w:rPr>
          <w:b/>
          <w:lang w:val="en-GB"/>
        </w:rPr>
        <w:t>Observation 1</w:t>
      </w:r>
      <w:r w:rsidRPr="00CE1569">
        <w:rPr>
          <w:b/>
          <w:lang w:val="en-GB"/>
        </w:rPr>
        <w:tab/>
        <w:t>Based on the received CM_IDLE mode DRX and CM_IDLE mode eDRX value, the RAN can align RAN paging occasions with the CN paging occasions.</w:t>
      </w:r>
    </w:p>
    <w:p w14:paraId="3582C428" w14:textId="4752C689" w:rsidR="00184FBC" w:rsidRDefault="00184FBC" w:rsidP="00184FBC">
      <w:pPr>
        <w:ind w:left="1695" w:hanging="1695"/>
        <w:rPr>
          <w:b/>
          <w:lang w:val="en-GB"/>
        </w:rPr>
      </w:pPr>
      <w:r w:rsidRPr="005B297D">
        <w:rPr>
          <w:b/>
          <w:lang w:val="en-GB"/>
        </w:rPr>
        <w:t xml:space="preserve">Observation </w:t>
      </w:r>
      <w:r>
        <w:rPr>
          <w:b/>
          <w:lang w:val="en-GB"/>
        </w:rPr>
        <w:t>2</w:t>
      </w:r>
      <w:r w:rsidRPr="005B297D">
        <w:rPr>
          <w:b/>
          <w:lang w:val="en-GB"/>
        </w:rPr>
        <w:tab/>
      </w:r>
      <w:r>
        <w:rPr>
          <w:b/>
          <w:lang w:val="en-GB"/>
        </w:rPr>
        <w:t>RAN paging strategy will be based on e.g. the RNA and does not need to know the CN paging strategy</w:t>
      </w:r>
    </w:p>
    <w:p w14:paraId="74AC0759" w14:textId="77777777" w:rsidR="00184FBC" w:rsidRDefault="00184FBC" w:rsidP="00184FBC">
      <w:pPr>
        <w:ind w:left="1695" w:hanging="1695"/>
        <w:rPr>
          <w:b/>
          <w:lang w:val="en-GB"/>
        </w:rPr>
      </w:pPr>
      <w:r w:rsidRPr="005B297D">
        <w:rPr>
          <w:b/>
          <w:lang w:val="en-GB"/>
        </w:rPr>
        <w:t>Observation 3</w:t>
      </w:r>
      <w:r w:rsidRPr="005B297D">
        <w:rPr>
          <w:b/>
          <w:lang w:val="en-GB" w:eastAsia="en-GB"/>
        </w:rPr>
        <w:tab/>
      </w:r>
      <w:r>
        <w:rPr>
          <w:b/>
          <w:lang w:val="en-GB"/>
        </w:rPr>
        <w:t>If the RAN needs to apply a RAN based PTW it will be shorter than the CN PTW, since the RNA is smaller than the UE registered area.</w:t>
      </w:r>
    </w:p>
    <w:p w14:paraId="508A93BE" w14:textId="739F4B33" w:rsidR="00184FBC" w:rsidRPr="00915D4E" w:rsidRDefault="00184FBC" w:rsidP="00184FBC">
      <w:pPr>
        <w:ind w:left="1695" w:hanging="1695"/>
        <w:rPr>
          <w:b/>
          <w:lang w:val="en-GB"/>
        </w:rPr>
      </w:pPr>
      <w:r w:rsidRPr="001812DB">
        <w:rPr>
          <w:b/>
          <w:lang w:val="en-GB"/>
        </w:rPr>
        <w:t>Observation 4</w:t>
      </w:r>
      <w:r w:rsidRPr="001812DB">
        <w:rPr>
          <w:b/>
          <w:lang w:val="en-GB" w:eastAsia="en-GB"/>
        </w:rPr>
        <w:tab/>
      </w:r>
      <w:r w:rsidRPr="001812DB">
        <w:rPr>
          <w:b/>
          <w:lang w:val="en-GB"/>
        </w:rPr>
        <w:t xml:space="preserve">Since both the CM_IDLE mode DRX and CM_IDLE mode </w:t>
      </w:r>
      <w:proofErr w:type="spellStart"/>
      <w:r w:rsidRPr="001812DB">
        <w:rPr>
          <w:b/>
          <w:lang w:val="en-GB"/>
        </w:rPr>
        <w:t>eDRX</w:t>
      </w:r>
      <w:proofErr w:type="spellEnd"/>
      <w:r w:rsidRPr="001812DB">
        <w:rPr>
          <w:b/>
          <w:lang w:val="en-GB"/>
        </w:rPr>
        <w:t xml:space="preserve"> values has been provided by the CN in the </w:t>
      </w:r>
      <w:r w:rsidR="00BC4669">
        <w:rPr>
          <w:b/>
          <w:lang w:val="en-GB"/>
        </w:rPr>
        <w:t>Core Network</w:t>
      </w:r>
      <w:r w:rsidRPr="001812DB">
        <w:rPr>
          <w:b/>
          <w:lang w:val="en-GB"/>
        </w:rPr>
        <w:t xml:space="preserve"> assistance information, then it would be possible for RAN to specify (if needed) a RAN based PTW that overlaps with the CN PTW</w:t>
      </w:r>
      <w:r>
        <w:rPr>
          <w:b/>
          <w:lang w:val="en-GB"/>
        </w:rPr>
        <w:t>.</w:t>
      </w:r>
    </w:p>
    <w:p w14:paraId="48CD1982" w14:textId="77777777" w:rsidR="00760DCB" w:rsidRPr="00135150" w:rsidRDefault="008E065E" w:rsidP="008E065E">
      <w:pPr>
        <w:pStyle w:val="BodyText"/>
        <w:rPr>
          <w:noProof/>
          <w:lang w:val="en-US"/>
        </w:rPr>
      </w:pPr>
      <w:r w:rsidRPr="00135150">
        <w:rPr>
          <w:lang w:val="en-US"/>
        </w:rPr>
        <w:t xml:space="preserve">Based on the discussion in section </w:t>
      </w:r>
      <w:r w:rsidRPr="00CE0424">
        <w:rPr>
          <w:highlight w:val="cyan"/>
        </w:rPr>
        <w:fldChar w:fldCharType="begin"/>
      </w:r>
      <w:r w:rsidRPr="00135150">
        <w:rPr>
          <w:lang w:val="en-US"/>
        </w:rPr>
        <w:instrText xml:space="preserve"> REF _Ref178064866 \r \h </w:instrText>
      </w:r>
      <w:r w:rsidRPr="00CE0424">
        <w:rPr>
          <w:highlight w:val="cyan"/>
        </w:rPr>
      </w:r>
      <w:r w:rsidRPr="00CE0424">
        <w:rPr>
          <w:highlight w:val="cyan"/>
        </w:rPr>
        <w:fldChar w:fldCharType="separate"/>
      </w:r>
      <w:r w:rsidR="00343A07" w:rsidRPr="00135150">
        <w:rPr>
          <w:lang w:val="en-US"/>
        </w:rPr>
        <w:t>2</w:t>
      </w:r>
      <w:r w:rsidRPr="00CE0424">
        <w:rPr>
          <w:highlight w:val="cyan"/>
        </w:rPr>
        <w:fldChar w:fldCharType="end"/>
      </w:r>
      <w:r w:rsidRPr="00135150">
        <w:rPr>
          <w:lang w:val="en-US"/>
        </w:rPr>
        <w:t xml:space="preserve"> we propose the following:</w:t>
      </w:r>
      <w:r>
        <w:rPr>
          <w:b/>
          <w:bCs/>
        </w:rPr>
        <w:fldChar w:fldCharType="begin"/>
      </w:r>
      <w:r w:rsidRPr="00135150">
        <w:rPr>
          <w:b/>
          <w:bCs/>
          <w:lang w:val="en-US"/>
        </w:rPr>
        <w:instrText xml:space="preserve"> TOC \f \n \p " " \t "Proposal;1" </w:instrText>
      </w:r>
      <w:r>
        <w:rPr>
          <w:b/>
          <w:bCs/>
        </w:rPr>
        <w:fldChar w:fldCharType="separate"/>
      </w:r>
    </w:p>
    <w:p w14:paraId="7F586AF6" w14:textId="37ED16D5" w:rsidR="00760DCB" w:rsidRPr="00184FBC" w:rsidRDefault="00760DCB">
      <w:pPr>
        <w:pStyle w:val="TOC1"/>
        <w:rPr>
          <w:rFonts w:asciiTheme="minorHAnsi" w:eastAsiaTheme="minorEastAsia" w:hAnsiTheme="minorHAnsi" w:cstheme="minorBidi"/>
          <w:b w:val="0"/>
          <w:sz w:val="22"/>
          <w:lang w:eastAsia="en-GB"/>
        </w:rPr>
      </w:pPr>
      <w:r>
        <w:t>Proposal 1</w:t>
      </w:r>
      <w:r>
        <w:rPr>
          <w:rFonts w:asciiTheme="minorHAnsi" w:eastAsiaTheme="minorEastAsia" w:hAnsiTheme="minorHAnsi" w:cstheme="minorBidi"/>
          <w:b w:val="0"/>
          <w:sz w:val="22"/>
          <w:lang w:val="en-GB" w:eastAsia="en-GB"/>
        </w:rPr>
        <w:tab/>
      </w:r>
      <w:r w:rsidR="00184FBC" w:rsidRPr="00135150">
        <w:t>Agree t</w:t>
      </w:r>
      <w:r w:rsidR="00184FBC">
        <w:t>hat no further parameters are needed by the CN to perform RAN paging for a UE using eDRX in RRC_Inactive</w:t>
      </w:r>
      <w:r>
        <w:t>.</w:t>
      </w:r>
    </w:p>
    <w:p w14:paraId="0682B96E" w14:textId="5DB0CFE0" w:rsidR="008E065E" w:rsidRPr="002451E7" w:rsidRDefault="008E065E" w:rsidP="008E065E">
      <w:pPr>
        <w:rPr>
          <w:b/>
          <w:bCs/>
          <w:lang w:val="en-US"/>
        </w:rPr>
      </w:pPr>
      <w:r>
        <w:rPr>
          <w:b/>
          <w:bCs/>
        </w:rPr>
        <w:fldChar w:fldCharType="end"/>
      </w:r>
    </w:p>
    <w:p w14:paraId="1A9AE6EF" w14:textId="0E2CB84B" w:rsidR="00864D0A" w:rsidRPr="00CE0424" w:rsidRDefault="00864D0A" w:rsidP="00864D0A">
      <w:pPr>
        <w:pStyle w:val="Heading1"/>
      </w:pPr>
      <w:r>
        <w:t>References</w:t>
      </w:r>
    </w:p>
    <w:p w14:paraId="6323BD3C" w14:textId="2697E981" w:rsidR="002451E7" w:rsidRPr="00CE1569" w:rsidRDefault="006D07E7" w:rsidP="00864D0A">
      <w:pPr>
        <w:rPr>
          <w:bCs/>
          <w:lang w:val="en-US"/>
        </w:rPr>
      </w:pPr>
      <w:r w:rsidRPr="00B378D4">
        <w:rPr>
          <w:lang w:val="en-US"/>
        </w:rPr>
        <w:t xml:space="preserve">[1] </w:t>
      </w:r>
      <w:r w:rsidRPr="00CE1569">
        <w:rPr>
          <w:lang w:val="en-US"/>
        </w:rPr>
        <w:t xml:space="preserve">LS on </w:t>
      </w:r>
      <w:proofErr w:type="spellStart"/>
      <w:r w:rsidRPr="00CE1569">
        <w:rPr>
          <w:lang w:val="en-US"/>
        </w:rPr>
        <w:t>eDRX</w:t>
      </w:r>
      <w:proofErr w:type="spellEnd"/>
      <w:r w:rsidRPr="00CE1569">
        <w:rPr>
          <w:lang w:val="en-US"/>
        </w:rPr>
        <w:t xml:space="preserve"> cycles for CM-CONNECTED with RRC inactive</w:t>
      </w:r>
      <w:r w:rsidRPr="00CE1569">
        <w:rPr>
          <w:bCs/>
          <w:lang w:val="en-US"/>
        </w:rPr>
        <w:t xml:space="preserve"> (S2-1901343/</w:t>
      </w:r>
    </w:p>
    <w:p w14:paraId="2CE5C9F7" w14:textId="6FF27AA0" w:rsidR="00B378D4" w:rsidRPr="00CE1569" w:rsidRDefault="00B378D4" w:rsidP="00864D0A">
      <w:pPr>
        <w:rPr>
          <w:bCs/>
          <w:lang w:val="en-US"/>
        </w:rPr>
      </w:pPr>
      <w:r w:rsidRPr="00CE1569">
        <w:rPr>
          <w:bCs/>
          <w:lang w:val="en-US"/>
        </w:rPr>
        <w:t>[2]</w:t>
      </w:r>
      <w:r w:rsidR="00BC4669">
        <w:rPr>
          <w:bCs/>
          <w:lang w:val="en-US"/>
        </w:rPr>
        <w:t xml:space="preserve"> 3GPP TS 38.413</w:t>
      </w:r>
    </w:p>
    <w:p w14:paraId="43E18F70" w14:textId="77777777" w:rsidR="00CE1569" w:rsidRDefault="00BC4669" w:rsidP="00864D0A">
      <w:pPr>
        <w:rPr>
          <w:lang w:val="en-US"/>
        </w:rPr>
      </w:pPr>
      <w:r>
        <w:rPr>
          <w:lang w:val="en-US"/>
        </w:rPr>
        <w:lastRenderedPageBreak/>
        <w:t xml:space="preserve">[3] 3GPP TS 23.682 </w:t>
      </w:r>
    </w:p>
    <w:p w14:paraId="1AD5501C" w14:textId="5732688B" w:rsidR="00A257F7" w:rsidRPr="006D07E7" w:rsidRDefault="00A257F7" w:rsidP="00864D0A">
      <w:pPr>
        <w:rPr>
          <w:lang w:val="en-US"/>
        </w:rPr>
      </w:pPr>
      <w:r>
        <w:rPr>
          <w:lang w:val="en-US"/>
        </w:rPr>
        <w:t>[4] R2-1900000, LS response to S2-1901343</w:t>
      </w:r>
    </w:p>
    <w:p w14:paraId="6B80C91F" w14:textId="77777777" w:rsidR="00864D0A" w:rsidRDefault="00864D0A" w:rsidP="00981C86">
      <w:pPr>
        <w:rPr>
          <w:b/>
          <w:bCs/>
          <w:lang w:val="en-US"/>
        </w:rPr>
      </w:pPr>
    </w:p>
    <w:sectPr w:rsidR="00864D0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35BD3" w14:textId="77777777" w:rsidR="00AB4EF1" w:rsidRDefault="00AB4EF1">
      <w:r>
        <w:separator/>
      </w:r>
    </w:p>
  </w:endnote>
  <w:endnote w:type="continuationSeparator" w:id="0">
    <w:p w14:paraId="2FB38BA3" w14:textId="77777777" w:rsidR="00AB4EF1" w:rsidRDefault="00AB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7358C14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1E6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1E6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F1F53" w14:textId="77777777" w:rsidR="00AB4EF1" w:rsidRDefault="00AB4EF1">
      <w:r>
        <w:separator/>
      </w:r>
    </w:p>
  </w:footnote>
  <w:footnote w:type="continuationSeparator" w:id="0">
    <w:p w14:paraId="45221E55" w14:textId="77777777" w:rsidR="00AB4EF1" w:rsidRDefault="00AB4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9112C5"/>
    <w:multiLevelType w:val="hybridMultilevel"/>
    <w:tmpl w:val="C646E762"/>
    <w:lvl w:ilvl="0" w:tplc="0809000B">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065E15"/>
    <w:multiLevelType w:val="hybridMultilevel"/>
    <w:tmpl w:val="3E0CD7AC"/>
    <w:lvl w:ilvl="0" w:tplc="C93EE52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3D6B8B"/>
    <w:multiLevelType w:val="hybridMultilevel"/>
    <w:tmpl w:val="C1C67DCE"/>
    <w:lvl w:ilvl="0" w:tplc="6AEEB24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17"/>
  </w:num>
  <w:num w:numId="17">
    <w:abstractNumId w:val="9"/>
  </w:num>
  <w:num w:numId="18">
    <w:abstractNumId w:val="14"/>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17F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24F"/>
    <w:rsid w:val="0009510F"/>
    <w:rsid w:val="000A1B7B"/>
    <w:rsid w:val="000A56F2"/>
    <w:rsid w:val="000B2719"/>
    <w:rsid w:val="000B3A8F"/>
    <w:rsid w:val="000B4AB9"/>
    <w:rsid w:val="000B58C3"/>
    <w:rsid w:val="000B61E9"/>
    <w:rsid w:val="000C165A"/>
    <w:rsid w:val="000C2E19"/>
    <w:rsid w:val="000C7110"/>
    <w:rsid w:val="000D0D07"/>
    <w:rsid w:val="000D4797"/>
    <w:rsid w:val="000D6EF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150"/>
    <w:rsid w:val="00135252"/>
    <w:rsid w:val="00137AB5"/>
    <w:rsid w:val="00137F0B"/>
    <w:rsid w:val="00151E23"/>
    <w:rsid w:val="001526E0"/>
    <w:rsid w:val="001551B5"/>
    <w:rsid w:val="0016229E"/>
    <w:rsid w:val="00165278"/>
    <w:rsid w:val="001659C1"/>
    <w:rsid w:val="00173A8E"/>
    <w:rsid w:val="00177795"/>
    <w:rsid w:val="001812DB"/>
    <w:rsid w:val="0018143F"/>
    <w:rsid w:val="00184FBC"/>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36E"/>
    <w:rsid w:val="001E7AED"/>
    <w:rsid w:val="001F3916"/>
    <w:rsid w:val="001F54C5"/>
    <w:rsid w:val="001F662C"/>
    <w:rsid w:val="001F7074"/>
    <w:rsid w:val="00200490"/>
    <w:rsid w:val="00201F3A"/>
    <w:rsid w:val="00203F96"/>
    <w:rsid w:val="002066A3"/>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1E7"/>
    <w:rsid w:val="002458EB"/>
    <w:rsid w:val="002500C8"/>
    <w:rsid w:val="00250ACF"/>
    <w:rsid w:val="00256492"/>
    <w:rsid w:val="00257543"/>
    <w:rsid w:val="002617E7"/>
    <w:rsid w:val="00264228"/>
    <w:rsid w:val="00264334"/>
    <w:rsid w:val="0026473E"/>
    <w:rsid w:val="00266214"/>
    <w:rsid w:val="00267C83"/>
    <w:rsid w:val="0027144F"/>
    <w:rsid w:val="00271F3A"/>
    <w:rsid w:val="0027294D"/>
    <w:rsid w:val="00273278"/>
    <w:rsid w:val="002737F4"/>
    <w:rsid w:val="002805F5"/>
    <w:rsid w:val="00280751"/>
    <w:rsid w:val="00280DD1"/>
    <w:rsid w:val="0028280A"/>
    <w:rsid w:val="00286ACD"/>
    <w:rsid w:val="00287838"/>
    <w:rsid w:val="002907B5"/>
    <w:rsid w:val="00292EB7"/>
    <w:rsid w:val="00293401"/>
    <w:rsid w:val="00296227"/>
    <w:rsid w:val="00296F44"/>
    <w:rsid w:val="0029777D"/>
    <w:rsid w:val="002A055E"/>
    <w:rsid w:val="002A1D4E"/>
    <w:rsid w:val="002A2869"/>
    <w:rsid w:val="002B24D6"/>
    <w:rsid w:val="002B5342"/>
    <w:rsid w:val="002C41E6"/>
    <w:rsid w:val="002D071A"/>
    <w:rsid w:val="002D12A1"/>
    <w:rsid w:val="002D34B2"/>
    <w:rsid w:val="002D7637"/>
    <w:rsid w:val="002E17F2"/>
    <w:rsid w:val="002E7CAE"/>
    <w:rsid w:val="002F2771"/>
    <w:rsid w:val="002F37A9"/>
    <w:rsid w:val="00301CE6"/>
    <w:rsid w:val="0030256B"/>
    <w:rsid w:val="0030501F"/>
    <w:rsid w:val="00307220"/>
    <w:rsid w:val="00307BA1"/>
    <w:rsid w:val="003113C1"/>
    <w:rsid w:val="00311702"/>
    <w:rsid w:val="00311E82"/>
    <w:rsid w:val="00313FD6"/>
    <w:rsid w:val="003143BD"/>
    <w:rsid w:val="00316F98"/>
    <w:rsid w:val="003203ED"/>
    <w:rsid w:val="00322C9F"/>
    <w:rsid w:val="00324D23"/>
    <w:rsid w:val="00331751"/>
    <w:rsid w:val="00331A8E"/>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99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650E"/>
    <w:rsid w:val="003C7806"/>
    <w:rsid w:val="003C7A10"/>
    <w:rsid w:val="003D109F"/>
    <w:rsid w:val="003D2478"/>
    <w:rsid w:val="003D3C45"/>
    <w:rsid w:val="003D5B1F"/>
    <w:rsid w:val="003E130B"/>
    <w:rsid w:val="003E15FA"/>
    <w:rsid w:val="003E55E4"/>
    <w:rsid w:val="003E633A"/>
    <w:rsid w:val="003E74E3"/>
    <w:rsid w:val="003F05C7"/>
    <w:rsid w:val="003F2CD4"/>
    <w:rsid w:val="003F6B41"/>
    <w:rsid w:val="003F6BBE"/>
    <w:rsid w:val="004000E8"/>
    <w:rsid w:val="0040110E"/>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6A51"/>
    <w:rsid w:val="00457565"/>
    <w:rsid w:val="00457B71"/>
    <w:rsid w:val="00466471"/>
    <w:rsid w:val="004669E2"/>
    <w:rsid w:val="00470C31"/>
    <w:rsid w:val="0047159C"/>
    <w:rsid w:val="00471EC5"/>
    <w:rsid w:val="004734D0"/>
    <w:rsid w:val="00474BEF"/>
    <w:rsid w:val="0047556B"/>
    <w:rsid w:val="00477768"/>
    <w:rsid w:val="00492BC5"/>
    <w:rsid w:val="004964F1"/>
    <w:rsid w:val="004A16BC"/>
    <w:rsid w:val="004A2B94"/>
    <w:rsid w:val="004B334F"/>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4594"/>
    <w:rsid w:val="00506557"/>
    <w:rsid w:val="0050677A"/>
    <w:rsid w:val="005108D8"/>
    <w:rsid w:val="005116F9"/>
    <w:rsid w:val="00513E07"/>
    <w:rsid w:val="005153A7"/>
    <w:rsid w:val="005154D2"/>
    <w:rsid w:val="005219CF"/>
    <w:rsid w:val="00526817"/>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297D"/>
    <w:rsid w:val="005B35D7"/>
    <w:rsid w:val="005B392A"/>
    <w:rsid w:val="005B3AA3"/>
    <w:rsid w:val="005B591A"/>
    <w:rsid w:val="005B6F83"/>
    <w:rsid w:val="005C1622"/>
    <w:rsid w:val="005C74FB"/>
    <w:rsid w:val="005D1602"/>
    <w:rsid w:val="005D2A84"/>
    <w:rsid w:val="005D5E0C"/>
    <w:rsid w:val="005E385F"/>
    <w:rsid w:val="005E4508"/>
    <w:rsid w:val="005E5B81"/>
    <w:rsid w:val="005E7049"/>
    <w:rsid w:val="005F2CB1"/>
    <w:rsid w:val="005F3025"/>
    <w:rsid w:val="005F618C"/>
    <w:rsid w:val="005F70BD"/>
    <w:rsid w:val="005F7F24"/>
    <w:rsid w:val="0060283C"/>
    <w:rsid w:val="00604F14"/>
    <w:rsid w:val="00611B83"/>
    <w:rsid w:val="00613257"/>
    <w:rsid w:val="00620A71"/>
    <w:rsid w:val="00620D80"/>
    <w:rsid w:val="006234A6"/>
    <w:rsid w:val="00630001"/>
    <w:rsid w:val="006311B3"/>
    <w:rsid w:val="00631CA0"/>
    <w:rsid w:val="0063284C"/>
    <w:rsid w:val="00633B95"/>
    <w:rsid w:val="00636398"/>
    <w:rsid w:val="006368D3"/>
    <w:rsid w:val="006377EC"/>
    <w:rsid w:val="0064151F"/>
    <w:rsid w:val="00641533"/>
    <w:rsid w:val="0064208D"/>
    <w:rsid w:val="00643475"/>
    <w:rsid w:val="0064396A"/>
    <w:rsid w:val="0064624E"/>
    <w:rsid w:val="00647A22"/>
    <w:rsid w:val="00650AB9"/>
    <w:rsid w:val="00655733"/>
    <w:rsid w:val="00655ACD"/>
    <w:rsid w:val="00656A92"/>
    <w:rsid w:val="00656DDE"/>
    <w:rsid w:val="0066011D"/>
    <w:rsid w:val="006607C0"/>
    <w:rsid w:val="006613A6"/>
    <w:rsid w:val="00661E9D"/>
    <w:rsid w:val="00662579"/>
    <w:rsid w:val="006627A2"/>
    <w:rsid w:val="006634E6"/>
    <w:rsid w:val="006655EE"/>
    <w:rsid w:val="00665EE9"/>
    <w:rsid w:val="00667EE7"/>
    <w:rsid w:val="00670922"/>
    <w:rsid w:val="00670BE1"/>
    <w:rsid w:val="0067218F"/>
    <w:rsid w:val="006741F2"/>
    <w:rsid w:val="00674CC3"/>
    <w:rsid w:val="00675C72"/>
    <w:rsid w:val="0067677C"/>
    <w:rsid w:val="006771F9"/>
    <w:rsid w:val="006776D7"/>
    <w:rsid w:val="00681003"/>
    <w:rsid w:val="006817C9"/>
    <w:rsid w:val="00683ECE"/>
    <w:rsid w:val="00695FC2"/>
    <w:rsid w:val="00696949"/>
    <w:rsid w:val="00696D32"/>
    <w:rsid w:val="00697052"/>
    <w:rsid w:val="006A46FB"/>
    <w:rsid w:val="006A5E28"/>
    <w:rsid w:val="006A697B"/>
    <w:rsid w:val="006A7AFF"/>
    <w:rsid w:val="006B1816"/>
    <w:rsid w:val="006B2099"/>
    <w:rsid w:val="006B50CF"/>
    <w:rsid w:val="006C03B8"/>
    <w:rsid w:val="006C5EC9"/>
    <w:rsid w:val="006C6059"/>
    <w:rsid w:val="006C7522"/>
    <w:rsid w:val="006D07E7"/>
    <w:rsid w:val="006D6F08"/>
    <w:rsid w:val="006E062C"/>
    <w:rsid w:val="006E28B7"/>
    <w:rsid w:val="006E3310"/>
    <w:rsid w:val="006E4A7D"/>
    <w:rsid w:val="006E4E39"/>
    <w:rsid w:val="006E565E"/>
    <w:rsid w:val="006E673D"/>
    <w:rsid w:val="006E7D3B"/>
    <w:rsid w:val="006F1B70"/>
    <w:rsid w:val="006F341D"/>
    <w:rsid w:val="006F3CDE"/>
    <w:rsid w:val="006F58D4"/>
    <w:rsid w:val="00702879"/>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DCB"/>
    <w:rsid w:val="00765281"/>
    <w:rsid w:val="00766BAD"/>
    <w:rsid w:val="0077189E"/>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49B"/>
    <w:rsid w:val="007B3D2D"/>
    <w:rsid w:val="007B50AE"/>
    <w:rsid w:val="007B51DF"/>
    <w:rsid w:val="007C05DD"/>
    <w:rsid w:val="007C3D18"/>
    <w:rsid w:val="007C60BF"/>
    <w:rsid w:val="007C6A07"/>
    <w:rsid w:val="007C75A1"/>
    <w:rsid w:val="007C77A5"/>
    <w:rsid w:val="007D04E5"/>
    <w:rsid w:val="007D5901"/>
    <w:rsid w:val="007D7526"/>
    <w:rsid w:val="007E18D0"/>
    <w:rsid w:val="007E1D6B"/>
    <w:rsid w:val="007E4610"/>
    <w:rsid w:val="007E4715"/>
    <w:rsid w:val="007E505B"/>
    <w:rsid w:val="007E7091"/>
    <w:rsid w:val="00803FAE"/>
    <w:rsid w:val="0080605F"/>
    <w:rsid w:val="00806CBB"/>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D0A"/>
    <w:rsid w:val="008677FD"/>
    <w:rsid w:val="008706D4"/>
    <w:rsid w:val="00870F8A"/>
    <w:rsid w:val="008719A4"/>
    <w:rsid w:val="00871D23"/>
    <w:rsid w:val="00873DB0"/>
    <w:rsid w:val="00874312"/>
    <w:rsid w:val="0087437C"/>
    <w:rsid w:val="00875CD7"/>
    <w:rsid w:val="00876B4D"/>
    <w:rsid w:val="00877F18"/>
    <w:rsid w:val="00882935"/>
    <w:rsid w:val="0088332F"/>
    <w:rsid w:val="00894A88"/>
    <w:rsid w:val="00895386"/>
    <w:rsid w:val="008A1D47"/>
    <w:rsid w:val="008A21FF"/>
    <w:rsid w:val="008A2CE2"/>
    <w:rsid w:val="008A30AC"/>
    <w:rsid w:val="008A44B8"/>
    <w:rsid w:val="008A51A8"/>
    <w:rsid w:val="008A54C7"/>
    <w:rsid w:val="008A77D8"/>
    <w:rsid w:val="008B0483"/>
    <w:rsid w:val="008B120C"/>
    <w:rsid w:val="008B51A0"/>
    <w:rsid w:val="008B592A"/>
    <w:rsid w:val="008B7B5C"/>
    <w:rsid w:val="008B7D7D"/>
    <w:rsid w:val="008C0C99"/>
    <w:rsid w:val="008C2017"/>
    <w:rsid w:val="008C4958"/>
    <w:rsid w:val="008C4BAA"/>
    <w:rsid w:val="008C6AE8"/>
    <w:rsid w:val="008C7573"/>
    <w:rsid w:val="008D2AC6"/>
    <w:rsid w:val="008D34F1"/>
    <w:rsid w:val="008D39D8"/>
    <w:rsid w:val="008D6D1A"/>
    <w:rsid w:val="008E065E"/>
    <w:rsid w:val="008E0927"/>
    <w:rsid w:val="008E1909"/>
    <w:rsid w:val="008F1EAB"/>
    <w:rsid w:val="008F33DC"/>
    <w:rsid w:val="008F477F"/>
    <w:rsid w:val="0090087D"/>
    <w:rsid w:val="00902350"/>
    <w:rsid w:val="0090336B"/>
    <w:rsid w:val="009053AA"/>
    <w:rsid w:val="00906939"/>
    <w:rsid w:val="00910B7D"/>
    <w:rsid w:val="00911DFB"/>
    <w:rsid w:val="009139D9"/>
    <w:rsid w:val="00914AD8"/>
    <w:rsid w:val="00914DB8"/>
    <w:rsid w:val="00915D4E"/>
    <w:rsid w:val="00916079"/>
    <w:rsid w:val="00917CE9"/>
    <w:rsid w:val="00920BF2"/>
    <w:rsid w:val="00922010"/>
    <w:rsid w:val="00927C86"/>
    <w:rsid w:val="00931BD9"/>
    <w:rsid w:val="0093629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C86"/>
    <w:rsid w:val="00985253"/>
    <w:rsid w:val="009853B3"/>
    <w:rsid w:val="009865A2"/>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DB7"/>
    <w:rsid w:val="009F344F"/>
    <w:rsid w:val="00A048A8"/>
    <w:rsid w:val="00A04F49"/>
    <w:rsid w:val="00A12D3A"/>
    <w:rsid w:val="00A13E54"/>
    <w:rsid w:val="00A17F63"/>
    <w:rsid w:val="00A2052C"/>
    <w:rsid w:val="00A2193B"/>
    <w:rsid w:val="00A2351A"/>
    <w:rsid w:val="00A25228"/>
    <w:rsid w:val="00A257F7"/>
    <w:rsid w:val="00A264A9"/>
    <w:rsid w:val="00A27785"/>
    <w:rsid w:val="00A30187"/>
    <w:rsid w:val="00A309E5"/>
    <w:rsid w:val="00A3448A"/>
    <w:rsid w:val="00A36297"/>
    <w:rsid w:val="00A41E2B"/>
    <w:rsid w:val="00A45B74"/>
    <w:rsid w:val="00A52E1D"/>
    <w:rsid w:val="00A551D7"/>
    <w:rsid w:val="00A61499"/>
    <w:rsid w:val="00A62A77"/>
    <w:rsid w:val="00A63483"/>
    <w:rsid w:val="00A657D7"/>
    <w:rsid w:val="00A660AC"/>
    <w:rsid w:val="00A66F55"/>
    <w:rsid w:val="00A67E6C"/>
    <w:rsid w:val="00A7104D"/>
    <w:rsid w:val="00A71B99"/>
    <w:rsid w:val="00A739D0"/>
    <w:rsid w:val="00A761D4"/>
    <w:rsid w:val="00A77EC4"/>
    <w:rsid w:val="00A92879"/>
    <w:rsid w:val="00A9442A"/>
    <w:rsid w:val="00AA016F"/>
    <w:rsid w:val="00AA1ED6"/>
    <w:rsid w:val="00AA464D"/>
    <w:rsid w:val="00AA51D6"/>
    <w:rsid w:val="00AB0BC8"/>
    <w:rsid w:val="00AB11CA"/>
    <w:rsid w:val="00AB14D9"/>
    <w:rsid w:val="00AB4AB8"/>
    <w:rsid w:val="00AB4EF1"/>
    <w:rsid w:val="00AB655E"/>
    <w:rsid w:val="00AC007F"/>
    <w:rsid w:val="00AC2ECD"/>
    <w:rsid w:val="00AC3119"/>
    <w:rsid w:val="00AC49FB"/>
    <w:rsid w:val="00AC5A10"/>
    <w:rsid w:val="00AD0AA3"/>
    <w:rsid w:val="00AD3F94"/>
    <w:rsid w:val="00AD4A5A"/>
    <w:rsid w:val="00AE05B1"/>
    <w:rsid w:val="00AE27AC"/>
    <w:rsid w:val="00AE3743"/>
    <w:rsid w:val="00AE40E0"/>
    <w:rsid w:val="00AE4DBA"/>
    <w:rsid w:val="00AE4F07"/>
    <w:rsid w:val="00AF1C5D"/>
    <w:rsid w:val="00AF42D7"/>
    <w:rsid w:val="00B006FE"/>
    <w:rsid w:val="00B007CB"/>
    <w:rsid w:val="00B00AE8"/>
    <w:rsid w:val="00B00E5D"/>
    <w:rsid w:val="00B02AA9"/>
    <w:rsid w:val="00B02FA3"/>
    <w:rsid w:val="00B05084"/>
    <w:rsid w:val="00B11E6B"/>
    <w:rsid w:val="00B157F9"/>
    <w:rsid w:val="00B20256"/>
    <w:rsid w:val="00B20D09"/>
    <w:rsid w:val="00B21784"/>
    <w:rsid w:val="00B240D3"/>
    <w:rsid w:val="00B2763F"/>
    <w:rsid w:val="00B27AAC"/>
    <w:rsid w:val="00B30929"/>
    <w:rsid w:val="00B372AA"/>
    <w:rsid w:val="00B378D4"/>
    <w:rsid w:val="00B40445"/>
    <w:rsid w:val="00B41888"/>
    <w:rsid w:val="00B45A52"/>
    <w:rsid w:val="00B46175"/>
    <w:rsid w:val="00B6188F"/>
    <w:rsid w:val="00B664C7"/>
    <w:rsid w:val="00B67DF9"/>
    <w:rsid w:val="00B739F6"/>
    <w:rsid w:val="00B81A6C"/>
    <w:rsid w:val="00B85DE5"/>
    <w:rsid w:val="00B90F73"/>
    <w:rsid w:val="00B9263C"/>
    <w:rsid w:val="00B93B59"/>
    <w:rsid w:val="00B9406A"/>
    <w:rsid w:val="00BA2280"/>
    <w:rsid w:val="00BA230A"/>
    <w:rsid w:val="00BA2A08"/>
    <w:rsid w:val="00BA56D2"/>
    <w:rsid w:val="00BA6FC8"/>
    <w:rsid w:val="00BA76E0"/>
    <w:rsid w:val="00BB2A25"/>
    <w:rsid w:val="00BB51E9"/>
    <w:rsid w:val="00BC0FDC"/>
    <w:rsid w:val="00BC2C04"/>
    <w:rsid w:val="00BC3053"/>
    <w:rsid w:val="00BC4669"/>
    <w:rsid w:val="00BC4CD6"/>
    <w:rsid w:val="00BC4D2E"/>
    <w:rsid w:val="00BD48AC"/>
    <w:rsid w:val="00BD49EE"/>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21C4"/>
    <w:rsid w:val="00C54995"/>
    <w:rsid w:val="00C54D41"/>
    <w:rsid w:val="00C60783"/>
    <w:rsid w:val="00C64672"/>
    <w:rsid w:val="00C65790"/>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1569"/>
    <w:rsid w:val="00CE7561"/>
    <w:rsid w:val="00CF1354"/>
    <w:rsid w:val="00CF3B1F"/>
    <w:rsid w:val="00CF3BF6"/>
    <w:rsid w:val="00CF625B"/>
    <w:rsid w:val="00CF687E"/>
    <w:rsid w:val="00D0349B"/>
    <w:rsid w:val="00D10249"/>
    <w:rsid w:val="00D115C3"/>
    <w:rsid w:val="00D11897"/>
    <w:rsid w:val="00D13135"/>
    <w:rsid w:val="00D13E4E"/>
    <w:rsid w:val="00D16C54"/>
    <w:rsid w:val="00D239A7"/>
    <w:rsid w:val="00D23F47"/>
    <w:rsid w:val="00D33798"/>
    <w:rsid w:val="00D349EC"/>
    <w:rsid w:val="00D36E71"/>
    <w:rsid w:val="00D37D87"/>
    <w:rsid w:val="00D40B33"/>
    <w:rsid w:val="00D4318F"/>
    <w:rsid w:val="00D438BF"/>
    <w:rsid w:val="00D440F8"/>
    <w:rsid w:val="00D50F97"/>
    <w:rsid w:val="00D546FF"/>
    <w:rsid w:val="00D55AD5"/>
    <w:rsid w:val="00D576CA"/>
    <w:rsid w:val="00D61AF5"/>
    <w:rsid w:val="00D62AE8"/>
    <w:rsid w:val="00D652B5"/>
    <w:rsid w:val="00D66155"/>
    <w:rsid w:val="00D708B0"/>
    <w:rsid w:val="00D73B44"/>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5A8E"/>
    <w:rsid w:val="00DE5608"/>
    <w:rsid w:val="00DE58D0"/>
    <w:rsid w:val="00DE654F"/>
    <w:rsid w:val="00DF0B6E"/>
    <w:rsid w:val="00DF15E0"/>
    <w:rsid w:val="00DF37A0"/>
    <w:rsid w:val="00DF38D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CFD"/>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3A0"/>
    <w:rsid w:val="00EF18FE"/>
    <w:rsid w:val="00EF5787"/>
    <w:rsid w:val="00EF60D0"/>
    <w:rsid w:val="00F0528D"/>
    <w:rsid w:val="00F06C67"/>
    <w:rsid w:val="00F06DFD"/>
    <w:rsid w:val="00F071D1"/>
    <w:rsid w:val="00F07533"/>
    <w:rsid w:val="00F10629"/>
    <w:rsid w:val="00F15FA5"/>
    <w:rsid w:val="00F209B7"/>
    <w:rsid w:val="00F2376F"/>
    <w:rsid w:val="00F243D8"/>
    <w:rsid w:val="00F2450A"/>
    <w:rsid w:val="00F30828"/>
    <w:rsid w:val="00F313D6"/>
    <w:rsid w:val="00F40F0C"/>
    <w:rsid w:val="00F4766C"/>
    <w:rsid w:val="00F507D1"/>
    <w:rsid w:val="00F519CE"/>
    <w:rsid w:val="00F51ADA"/>
    <w:rsid w:val="00F607C5"/>
    <w:rsid w:val="00F60DEA"/>
    <w:rsid w:val="00F6302A"/>
    <w:rsid w:val="00F64C2B"/>
    <w:rsid w:val="00F64FAA"/>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9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15:docId w15:val="{E24A6CDE-EDF8-49DE-A239-EFEE8597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110E"/>
    <w:pPr>
      <w:spacing w:after="160" w:line="259" w:lineRule="auto"/>
    </w:pPr>
    <w:rPr>
      <w:rFonts w:asciiTheme="minorHAnsi" w:eastAsiaTheme="minorEastAsia" w:hAnsiTheme="minorHAnsi" w:cstheme="minorBidi"/>
      <w:sz w:val="22"/>
      <w:szCs w:val="22"/>
      <w:lang w:val="sv-SE" w:eastAsia="ja-JP"/>
    </w:rPr>
  </w:style>
  <w:style w:type="paragraph" w:styleId="Heading1">
    <w:name w:val="heading 1"/>
    <w:next w:val="Normal"/>
    <w:link w:val="Heading1Char"/>
    <w:uiPriority w:val="9"/>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4011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110E"/>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uiPriority w:val="9"/>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link w:val="CRCoverPageZchn"/>
    <w:rsid w:val="00B00E5D"/>
    <w:pPr>
      <w:spacing w:after="120"/>
    </w:pPr>
    <w:rPr>
      <w:rFonts w:ascii="Arial" w:hAnsi="Arial"/>
      <w:lang w:val="en-GB" w:eastAsia="ko-KR"/>
    </w:rPr>
  </w:style>
  <w:style w:type="character" w:customStyle="1" w:styleId="CRCoverPageZchn">
    <w:name w:val="CR Cover Page Zchn"/>
    <w:link w:val="CRCoverPage"/>
    <w:rsid w:val="00B00E5D"/>
    <w:rPr>
      <w:rFonts w:ascii="Arial" w:hAnsi="Arial"/>
      <w:lang w:val="en-GB" w:eastAsia="ko-KR"/>
    </w:rPr>
  </w:style>
  <w:style w:type="character" w:customStyle="1" w:styleId="HeaderChar">
    <w:name w:val="Header Char"/>
    <w:link w:val="Header"/>
    <w:rsid w:val="00B00E5D"/>
    <w:rPr>
      <w:rFonts w:ascii="Arial" w:hAnsi="Arial" w:cs="Arial"/>
      <w:b/>
      <w:bCs/>
      <w:noProof/>
      <w:sz w:val="18"/>
      <w:szCs w:val="18"/>
      <w:lang w:eastAsia="zh-CN"/>
    </w:rPr>
  </w:style>
  <w:style w:type="paragraph" w:styleId="ListParagraph">
    <w:name w:val="List Paragraph"/>
    <w:basedOn w:val="Normal"/>
    <w:uiPriority w:val="34"/>
    <w:qFormat/>
    <w:rsid w:val="005C1622"/>
    <w:pPr>
      <w:ind w:left="720"/>
      <w:contextualSpacing/>
    </w:pPr>
  </w:style>
  <w:style w:type="paragraph" w:styleId="Bibliography">
    <w:name w:val="Bibliography"/>
    <w:basedOn w:val="Normal"/>
    <w:next w:val="Normal"/>
    <w:uiPriority w:val="37"/>
    <w:unhideWhenUsed/>
    <w:rsid w:val="00B37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551">
      <w:bodyDiv w:val="1"/>
      <w:marLeft w:val="0"/>
      <w:marRight w:val="0"/>
      <w:marTop w:val="0"/>
      <w:marBottom w:val="0"/>
      <w:divBdr>
        <w:top w:val="none" w:sz="0" w:space="0" w:color="auto"/>
        <w:left w:val="none" w:sz="0" w:space="0" w:color="auto"/>
        <w:bottom w:val="none" w:sz="0" w:space="0" w:color="auto"/>
        <w:right w:val="none" w:sz="0" w:space="0" w:color="auto"/>
      </w:divBdr>
    </w:div>
    <w:div w:id="84307431">
      <w:bodyDiv w:val="1"/>
      <w:marLeft w:val="0"/>
      <w:marRight w:val="0"/>
      <w:marTop w:val="0"/>
      <w:marBottom w:val="0"/>
      <w:divBdr>
        <w:top w:val="none" w:sz="0" w:space="0" w:color="auto"/>
        <w:left w:val="none" w:sz="0" w:space="0" w:color="auto"/>
        <w:bottom w:val="none" w:sz="0" w:space="0" w:color="auto"/>
        <w:right w:val="none" w:sz="0" w:space="0" w:color="auto"/>
      </w:divBdr>
    </w:div>
    <w:div w:id="2438049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01445705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3096573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540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5NUHHDQN7SK2-1476151046-34056</_dlc_DocId>
    <_dlc_DocIdUrl xmlns="f166a696-7b5b-4ccd-9f0c-ffde0cceec81">
      <Url>https://ericsson.sharepoint.com/sites/star/_layouts/15/DocIdRedir.aspx?ID=5NUHHDQN7SK2-1476151046-34056</Url>
      <Description>5NUHHDQN7SK2-1476151046-34056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b:Source>
    <b:Tag>Lar</b:Tag>
    <b:SourceType>Book</b:SourceType>
    <b:Guid>{F2E98030-13F2-4902-8F53-BB457E56CAF0}</b:Guid>
    <b:Author>
      <b:Author>
        <b:NameList>
          <b:Person>
            <b:Last>Lars</b:Last>
          </b:Person>
        </b:NameList>
      </b:Author>
    </b:Author>
    <b:Title>LS SA2</b:Title>
    <b:RefOrder>1</b:RefOrder>
  </b:Source>
</b:Sources>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842AF2EE-2131-4CED-B4A7-B6CCDFCBB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0CD18E1-BCEB-44C6-94B9-515E34470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843</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Berggren, Anders</cp:lastModifiedBy>
  <cp:revision>2</cp:revision>
  <cp:lastPrinted>2008-01-31T16:09:00Z</cp:lastPrinted>
  <dcterms:created xsi:type="dcterms:W3CDTF">2019-02-14T18:24:00Z</dcterms:created>
  <dcterms:modified xsi:type="dcterms:W3CDTF">2019-02-14T18:24:00Z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abdd31ac-86a0-4f72-83da-d4b34200fac8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